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C5" w:rsidRDefault="00EE45C5" w:rsidP="00120D43">
      <w:pPr>
        <w:tabs>
          <w:tab w:val="left" w:pos="567"/>
          <w:tab w:val="left" w:pos="993"/>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NỘI DUNG ÔN TẬP CỦA MÔN TÀI CHÍNH - TIỀN TỆ</w:t>
      </w:r>
    </w:p>
    <w:p w:rsidR="00EE45C5" w:rsidRDefault="00EE45C5" w:rsidP="00120D43">
      <w:pPr>
        <w:tabs>
          <w:tab w:val="left" w:pos="567"/>
          <w:tab w:val="left" w:pos="993"/>
        </w:tabs>
        <w:spacing w:after="0" w:line="288" w:lineRule="auto"/>
        <w:jc w:val="center"/>
        <w:rPr>
          <w:rFonts w:ascii="Times New Roman" w:hAnsi="Times New Roman" w:cs="Times New Roman"/>
          <w:b/>
          <w:sz w:val="28"/>
          <w:szCs w:val="28"/>
        </w:rPr>
      </w:pPr>
    </w:p>
    <w:p w:rsidR="002B2103" w:rsidRPr="00EE45C5" w:rsidRDefault="002B2103"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CHƯƠNG 1. NHỮNG VẤN ĐỀ CƠ BẢN VỀ TÀI CHÍNH - TIỀN TỆ</w:t>
      </w:r>
    </w:p>
    <w:p w:rsidR="002B2103" w:rsidRPr="00EE45C5" w:rsidRDefault="002B2103"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Câu 1: So sánh tiền tệ với hàng hóa thông thường?</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3827"/>
        <w:gridCol w:w="3828"/>
      </w:tblGrid>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p>
        </w:tc>
        <w:tc>
          <w:tcPr>
            <w:tcW w:w="3827" w:type="dxa"/>
            <w:vAlign w:val="center"/>
          </w:tcPr>
          <w:p w:rsidR="002B2103" w:rsidRPr="00EE45C5" w:rsidRDefault="002B2103" w:rsidP="00120D43">
            <w:pPr>
              <w:pStyle w:val="ListParagraph"/>
              <w:tabs>
                <w:tab w:val="left" w:pos="567"/>
                <w:tab w:val="left" w:pos="993"/>
              </w:tabs>
              <w:spacing w:after="0" w:line="288" w:lineRule="auto"/>
              <w:ind w:left="0"/>
              <w:jc w:val="center"/>
              <w:rPr>
                <w:rFonts w:ascii="Times New Roman" w:hAnsi="Times New Roman" w:cs="Times New Roman"/>
                <w:b/>
                <w:sz w:val="28"/>
                <w:szCs w:val="28"/>
                <w:lang w:val="nl-NL"/>
              </w:rPr>
            </w:pPr>
            <w:r w:rsidRPr="00EE45C5">
              <w:rPr>
                <w:rFonts w:ascii="Times New Roman" w:hAnsi="Times New Roman" w:cs="Times New Roman"/>
                <w:b/>
                <w:sz w:val="28"/>
                <w:szCs w:val="28"/>
                <w:lang w:val="nl-NL"/>
              </w:rPr>
              <w:t>Hàng hóa</w:t>
            </w:r>
          </w:p>
          <w:p w:rsidR="002B2103" w:rsidRPr="00EE45C5" w:rsidRDefault="002B2103" w:rsidP="00120D43">
            <w:pPr>
              <w:pStyle w:val="ListParagraph"/>
              <w:tabs>
                <w:tab w:val="left" w:pos="567"/>
                <w:tab w:val="left" w:pos="993"/>
              </w:tabs>
              <w:spacing w:after="0" w:line="288" w:lineRule="auto"/>
              <w:ind w:left="0"/>
              <w:jc w:val="center"/>
              <w:rPr>
                <w:rFonts w:ascii="Times New Roman" w:hAnsi="Times New Roman" w:cs="Times New Roman"/>
                <w:b/>
                <w:sz w:val="28"/>
                <w:szCs w:val="28"/>
                <w:lang w:val="nl-NL"/>
              </w:rPr>
            </w:pPr>
            <w:r w:rsidRPr="00EE45C5">
              <w:rPr>
                <w:rFonts w:ascii="Times New Roman" w:hAnsi="Times New Roman" w:cs="Times New Roman"/>
                <w:b/>
                <w:sz w:val="28"/>
                <w:szCs w:val="28"/>
                <w:lang w:val="nl-NL"/>
              </w:rPr>
              <w:t>thông thường</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center"/>
              <w:rPr>
                <w:rFonts w:ascii="Times New Roman" w:hAnsi="Times New Roman" w:cs="Times New Roman"/>
                <w:b/>
                <w:sz w:val="28"/>
                <w:szCs w:val="28"/>
                <w:lang w:val="nl-NL"/>
              </w:rPr>
            </w:pPr>
            <w:r w:rsidRPr="00EE45C5">
              <w:rPr>
                <w:rFonts w:ascii="Times New Roman" w:hAnsi="Times New Roman" w:cs="Times New Roman"/>
                <w:b/>
                <w:sz w:val="28"/>
                <w:szCs w:val="28"/>
                <w:lang w:val="nl-NL"/>
              </w:rPr>
              <w:t>Tiền tệ</w:t>
            </w:r>
          </w:p>
          <w:p w:rsidR="002B2103" w:rsidRPr="00EE45C5" w:rsidRDefault="002B2103" w:rsidP="00120D43">
            <w:pPr>
              <w:pStyle w:val="ListParagraph"/>
              <w:tabs>
                <w:tab w:val="left" w:pos="567"/>
                <w:tab w:val="left" w:pos="993"/>
              </w:tabs>
              <w:spacing w:after="0" w:line="288" w:lineRule="auto"/>
              <w:ind w:left="0"/>
              <w:jc w:val="center"/>
              <w:rPr>
                <w:rFonts w:ascii="Times New Roman" w:hAnsi="Times New Roman" w:cs="Times New Roman"/>
                <w:b/>
                <w:sz w:val="28"/>
                <w:szCs w:val="28"/>
                <w:lang w:val="nl-NL"/>
              </w:rPr>
            </w:pPr>
            <w:r w:rsidRPr="00EE45C5">
              <w:rPr>
                <w:rFonts w:ascii="Times New Roman" w:hAnsi="Times New Roman" w:cs="Times New Roman"/>
                <w:b/>
                <w:sz w:val="28"/>
                <w:szCs w:val="28"/>
                <w:lang w:val="nl-NL"/>
              </w:rPr>
              <w:t>(Hàng hóa đặc biệt)</w:t>
            </w:r>
          </w:p>
        </w:tc>
      </w:tr>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i/>
                <w:sz w:val="28"/>
                <w:szCs w:val="28"/>
                <w:lang w:val="nl-NL"/>
              </w:rPr>
            </w:pPr>
            <w:r w:rsidRPr="00EE45C5">
              <w:rPr>
                <w:rFonts w:ascii="Times New Roman" w:hAnsi="Times New Roman" w:cs="Times New Roman"/>
                <w:i/>
                <w:sz w:val="28"/>
                <w:szCs w:val="28"/>
                <w:lang w:val="nl-NL"/>
              </w:rPr>
              <w:t>Khái niệm</w:t>
            </w:r>
          </w:p>
        </w:tc>
        <w:tc>
          <w:tcPr>
            <w:tcW w:w="3827" w:type="dxa"/>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Hàng hóa là sản phẩm của lao động có thể thỏa mãn nhu cầu nào đó của con người và dùng để trao đổi với nhau</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Tiền tệ là một hàng hóa đặc biệt được chấp nhận chung trong thanh toán  và đóng vai trò là vật ngang giá chung để đổi lấy hàng hóa và dịch vụ hoặc để hoàn trả các khoản nợ</w:t>
            </w:r>
          </w:p>
        </w:tc>
      </w:tr>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i/>
                <w:sz w:val="28"/>
                <w:szCs w:val="28"/>
                <w:lang w:val="nl-NL"/>
              </w:rPr>
            </w:pPr>
            <w:r w:rsidRPr="00EE45C5">
              <w:rPr>
                <w:rFonts w:ascii="Times New Roman" w:hAnsi="Times New Roman" w:cs="Times New Roman"/>
                <w:i/>
                <w:sz w:val="28"/>
                <w:szCs w:val="28"/>
                <w:lang w:val="nl-NL"/>
              </w:rPr>
              <w:t>Điều kiện ra đời</w:t>
            </w:r>
          </w:p>
        </w:tc>
        <w:tc>
          <w:tcPr>
            <w:tcW w:w="3827"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Sự ra đời của sản xuất hàng hóa dựa trên hai điều kiện: Sự phân công lao động xã hội và sự tách biệt tương đối về mặt kinh tế giữa những người sản xuất</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rPr>
            </w:pPr>
            <w:r w:rsidRPr="00EE45C5">
              <w:rPr>
                <w:rFonts w:ascii="Times New Roman" w:hAnsi="Times New Roman" w:cs="Times New Roman"/>
                <w:sz w:val="28"/>
                <w:szCs w:val="28"/>
              </w:rPr>
              <w:t xml:space="preserve">Quá trình phát triển và lưu thông hàng hóa dẫn đến sự cần thiết cần có vật trung gian trong trao đổi </w:t>
            </w:r>
          </w:p>
        </w:tc>
      </w:tr>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i/>
                <w:sz w:val="28"/>
                <w:szCs w:val="28"/>
                <w:lang w:val="nl-NL"/>
              </w:rPr>
            </w:pPr>
            <w:r w:rsidRPr="00EE45C5">
              <w:rPr>
                <w:rFonts w:ascii="Times New Roman" w:hAnsi="Times New Roman" w:cs="Times New Roman"/>
                <w:i/>
                <w:sz w:val="28"/>
                <w:szCs w:val="28"/>
                <w:lang w:val="nl-NL"/>
              </w:rPr>
              <w:t>Đặc trưng, bản chất</w:t>
            </w:r>
          </w:p>
        </w:tc>
        <w:tc>
          <w:tcPr>
            <w:tcW w:w="3827"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Giá trị sử dụng: Công dụng của sản phẩm có khả năng thỏa mãn nhu cầu của con người trong tiêu dùng</w:t>
            </w:r>
          </w:p>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Giá trị: Lao động xã hội của người sản xuất ra hàng hóa kết tinh trong hàng hóa</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rPr>
            </w:pPr>
            <w:r w:rsidRPr="00EE45C5">
              <w:rPr>
                <w:rFonts w:ascii="Times New Roman" w:hAnsi="Times New Roman" w:cs="Times New Roman"/>
                <w:sz w:val="28"/>
                <w:szCs w:val="28"/>
              </w:rPr>
              <w:t>Giá trị sử dụng: Là khả năng thỏa mãn nhu cầu sử dụng làm vật trung gian trong trao đổi</w:t>
            </w:r>
          </w:p>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rPr>
            </w:pPr>
            <w:r w:rsidRPr="00EE45C5">
              <w:rPr>
                <w:rFonts w:ascii="Times New Roman" w:hAnsi="Times New Roman" w:cs="Times New Roman"/>
                <w:sz w:val="28"/>
                <w:szCs w:val="28"/>
              </w:rPr>
              <w:t>Giá trị: Thể hiện sức mua của tiền, đó là khả năng trao đổi được ít hay nhiều hàng hóa.</w:t>
            </w:r>
          </w:p>
        </w:tc>
      </w:tr>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i/>
                <w:sz w:val="28"/>
                <w:szCs w:val="28"/>
                <w:lang w:val="nl-NL"/>
              </w:rPr>
            </w:pPr>
            <w:r w:rsidRPr="00EE45C5">
              <w:rPr>
                <w:rFonts w:ascii="Times New Roman" w:hAnsi="Times New Roman" w:cs="Times New Roman"/>
                <w:i/>
                <w:sz w:val="28"/>
                <w:szCs w:val="28"/>
                <w:lang w:val="nl-NL"/>
              </w:rPr>
              <w:t>Yếu tố quy định giá trị sử dụng</w:t>
            </w:r>
          </w:p>
        </w:tc>
        <w:tc>
          <w:tcPr>
            <w:tcW w:w="3827"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Do đặc tính tự nhiên của hàng hóa quy định</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rPr>
            </w:pPr>
            <w:r w:rsidRPr="00EE45C5">
              <w:rPr>
                <w:rFonts w:ascii="Times New Roman" w:hAnsi="Times New Roman" w:cs="Times New Roman"/>
                <w:sz w:val="28"/>
                <w:szCs w:val="28"/>
              </w:rPr>
              <w:t>Do xã hội quy định</w:t>
            </w:r>
          </w:p>
        </w:tc>
      </w:tr>
      <w:tr w:rsidR="002B2103" w:rsidRPr="00EE45C5" w:rsidTr="005604D7">
        <w:trPr>
          <w:jc w:val="center"/>
        </w:trPr>
        <w:tc>
          <w:tcPr>
            <w:tcW w:w="1565"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i/>
                <w:sz w:val="28"/>
                <w:szCs w:val="28"/>
                <w:lang w:val="nl-NL"/>
              </w:rPr>
            </w:pPr>
            <w:r w:rsidRPr="00EE45C5">
              <w:rPr>
                <w:rFonts w:ascii="Times New Roman" w:hAnsi="Times New Roman" w:cs="Times New Roman"/>
                <w:i/>
                <w:sz w:val="28"/>
                <w:szCs w:val="28"/>
                <w:lang w:val="nl-NL"/>
              </w:rPr>
              <w:t>Thời gian tồn tại giá trị sử dụng</w:t>
            </w:r>
          </w:p>
        </w:tc>
        <w:tc>
          <w:tcPr>
            <w:tcW w:w="3827"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Tồn tại vĩnh viễn với đặc tính tự nhiên</w:t>
            </w:r>
          </w:p>
        </w:tc>
        <w:tc>
          <w:tcPr>
            <w:tcW w:w="3828" w:type="dxa"/>
            <w:vAlign w:val="center"/>
          </w:tcPr>
          <w:p w:rsidR="002B2103" w:rsidRPr="00EE45C5" w:rsidRDefault="002B2103" w:rsidP="00120D43">
            <w:pPr>
              <w:pStyle w:val="ListParagraph"/>
              <w:tabs>
                <w:tab w:val="left" w:pos="567"/>
                <w:tab w:val="left" w:pos="993"/>
              </w:tabs>
              <w:spacing w:after="0" w:line="288" w:lineRule="auto"/>
              <w:ind w:left="0"/>
              <w:jc w:val="both"/>
              <w:rPr>
                <w:rFonts w:ascii="Times New Roman" w:hAnsi="Times New Roman" w:cs="Times New Roman"/>
                <w:sz w:val="28"/>
                <w:szCs w:val="28"/>
                <w:lang w:val="nl-NL"/>
              </w:rPr>
            </w:pPr>
            <w:r w:rsidRPr="00EE45C5">
              <w:rPr>
                <w:rFonts w:ascii="Times New Roman" w:hAnsi="Times New Roman" w:cs="Times New Roman"/>
                <w:sz w:val="28"/>
                <w:szCs w:val="28"/>
                <w:lang w:val="nl-NL"/>
              </w:rPr>
              <w:t>Mang tính lịch sử, tồn tại trong những giai đoạn nhất định</w:t>
            </w:r>
          </w:p>
        </w:tc>
      </w:tr>
    </w:tbl>
    <w:p w:rsidR="002B2103" w:rsidRPr="00EE45C5" w:rsidRDefault="002B2103" w:rsidP="00120D43">
      <w:pPr>
        <w:tabs>
          <w:tab w:val="left" w:pos="567"/>
          <w:tab w:val="left" w:pos="993"/>
        </w:tabs>
        <w:spacing w:after="0" w:line="288" w:lineRule="auto"/>
        <w:jc w:val="both"/>
        <w:rPr>
          <w:rFonts w:ascii="Times New Roman" w:hAnsi="Times New Roman" w:cs="Times New Roman"/>
          <w:sz w:val="28"/>
          <w:szCs w:val="28"/>
        </w:rPr>
      </w:pPr>
    </w:p>
    <w:p w:rsidR="005604D7" w:rsidRPr="00EE45C5" w:rsidRDefault="005604D7" w:rsidP="00120D43">
      <w:pPr>
        <w:tabs>
          <w:tab w:val="left" w:pos="567"/>
          <w:tab w:val="left" w:pos="993"/>
        </w:tabs>
        <w:spacing w:after="0" w:line="288" w:lineRule="auto"/>
        <w:jc w:val="both"/>
        <w:rPr>
          <w:rFonts w:ascii="Times New Roman" w:hAnsi="Times New Roman" w:cs="Times New Roman"/>
          <w:sz w:val="28"/>
          <w:szCs w:val="28"/>
        </w:rPr>
      </w:pPr>
    </w:p>
    <w:p w:rsidR="00EA2B3C" w:rsidRPr="00EE45C5" w:rsidRDefault="00A4452C" w:rsidP="00120D43">
      <w:pPr>
        <w:shd w:val="clear" w:color="auto" w:fill="FFFF00"/>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lastRenderedPageBreak/>
        <w:t xml:space="preserve">Câu 2: </w:t>
      </w:r>
      <w:r w:rsidR="00EA2B3C" w:rsidRPr="00EE45C5">
        <w:rPr>
          <w:rFonts w:ascii="Times New Roman" w:hAnsi="Times New Roman" w:cs="Times New Roman"/>
          <w:b/>
          <w:sz w:val="28"/>
          <w:szCs w:val="28"/>
        </w:rPr>
        <w:t xml:space="preserve">Hoạt động và hiện tượng </w:t>
      </w:r>
      <w:r w:rsidRPr="00EE45C5">
        <w:rPr>
          <w:rFonts w:ascii="Times New Roman" w:hAnsi="Times New Roman" w:cs="Times New Roman"/>
          <w:b/>
          <w:sz w:val="28"/>
          <w:szCs w:val="28"/>
        </w:rPr>
        <w:t xml:space="preserve">nào </w:t>
      </w:r>
      <w:r w:rsidR="00EA2B3C" w:rsidRPr="00EE45C5">
        <w:rPr>
          <w:rFonts w:ascii="Times New Roman" w:hAnsi="Times New Roman" w:cs="Times New Roman"/>
          <w:b/>
          <w:sz w:val="28"/>
          <w:szCs w:val="28"/>
        </w:rPr>
        <w:t>được xem thuần túy thuộc phạ</w:t>
      </w:r>
      <w:r w:rsidRPr="00EE45C5">
        <w:rPr>
          <w:rFonts w:ascii="Times New Roman" w:hAnsi="Times New Roman" w:cs="Times New Roman"/>
          <w:b/>
          <w:sz w:val="28"/>
          <w:szCs w:val="28"/>
        </w:rPr>
        <w:t>m trù tài chính?</w:t>
      </w:r>
      <w:r w:rsidR="00347E48" w:rsidRPr="00EE45C5">
        <w:rPr>
          <w:rFonts w:ascii="Times New Roman" w:hAnsi="Times New Roman" w:cs="Times New Roman"/>
          <w:b/>
          <w:sz w:val="28"/>
          <w:szCs w:val="28"/>
        </w:rPr>
        <w:t xml:space="preserve"> Giải thích?</w:t>
      </w:r>
    </w:p>
    <w:p w:rsidR="00347E48" w:rsidRPr="00EE45C5" w:rsidRDefault="00A4452C" w:rsidP="00120D43">
      <w:pPr>
        <w:shd w:val="clear" w:color="auto" w:fill="FFFF00"/>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Hoạt động và hiện tượng nào không được xem thuần túy thuộc phạm trù tài chính?</w:t>
      </w:r>
      <w:r w:rsidR="00347E48" w:rsidRPr="00EE45C5">
        <w:rPr>
          <w:rFonts w:ascii="Times New Roman" w:hAnsi="Times New Roman" w:cs="Times New Roman"/>
          <w:b/>
          <w:sz w:val="28"/>
          <w:szCs w:val="28"/>
        </w:rPr>
        <w:t xml:space="preserve"> Giải thích?</w:t>
      </w:r>
    </w:p>
    <w:p w:rsidR="00611617" w:rsidRPr="00EE45C5" w:rsidRDefault="00611617" w:rsidP="00120D43">
      <w:pPr>
        <w:tabs>
          <w:tab w:val="left" w:pos="567"/>
          <w:tab w:val="left" w:pos="993"/>
        </w:tabs>
        <w:spacing w:after="0" w:line="288" w:lineRule="auto"/>
        <w:jc w:val="both"/>
        <w:rPr>
          <w:rFonts w:ascii="Times New Roman" w:hAnsi="Times New Roman" w:cs="Times New Roman"/>
          <w:color w:val="000000"/>
          <w:sz w:val="28"/>
          <w:szCs w:val="28"/>
        </w:rPr>
      </w:pPr>
      <w:r w:rsidRPr="00EE45C5">
        <w:rPr>
          <w:rFonts w:ascii="Times New Roman" w:hAnsi="Times New Roman" w:cs="Times New Roman"/>
          <w:color w:val="000000"/>
          <w:sz w:val="28"/>
          <w:szCs w:val="28"/>
        </w:rPr>
        <w:t xml:space="preserve">- </w:t>
      </w:r>
      <w:r w:rsidR="008C009D" w:rsidRPr="00EE45C5">
        <w:rPr>
          <w:rFonts w:ascii="Times New Roman" w:hAnsi="Times New Roman" w:cs="Times New Roman"/>
          <w:color w:val="000000"/>
          <w:sz w:val="28"/>
          <w:szCs w:val="28"/>
        </w:rPr>
        <w:t>Mua một tá trứng hết 150 USD ở Venezuela</w:t>
      </w:r>
    </w:p>
    <w:p w:rsidR="00A4452C" w:rsidRPr="00EE45C5" w:rsidRDefault="00A4452C" w:rsidP="00120D43">
      <w:pPr>
        <w:tabs>
          <w:tab w:val="left" w:pos="567"/>
          <w:tab w:val="left" w:pos="993"/>
        </w:tabs>
        <w:spacing w:after="0" w:line="288" w:lineRule="auto"/>
        <w:jc w:val="both"/>
        <w:rPr>
          <w:rFonts w:ascii="Times New Roman" w:hAnsi="Times New Roman" w:cs="Times New Roman"/>
          <w:color w:val="000000"/>
          <w:sz w:val="28"/>
          <w:szCs w:val="28"/>
        </w:rPr>
      </w:pPr>
      <w:r w:rsidRPr="00EE45C5">
        <w:rPr>
          <w:rFonts w:ascii="Times New Roman" w:hAnsi="Times New Roman" w:cs="Times New Roman"/>
          <w:color w:val="000000"/>
          <w:sz w:val="28"/>
          <w:szCs w:val="28"/>
        </w:rPr>
        <w:t xml:space="preserve">- Nhà nước </w:t>
      </w:r>
      <w:r w:rsidR="00170538" w:rsidRPr="00EE45C5">
        <w:rPr>
          <w:rFonts w:ascii="Times New Roman" w:hAnsi="Times New Roman" w:cs="Times New Roman"/>
          <w:color w:val="000000"/>
          <w:sz w:val="28"/>
          <w:szCs w:val="28"/>
        </w:rPr>
        <w:t xml:space="preserve">Việt Nam </w:t>
      </w:r>
      <w:r w:rsidRPr="00EE45C5">
        <w:rPr>
          <w:rFonts w:ascii="Times New Roman" w:hAnsi="Times New Roman" w:cs="Times New Roman"/>
          <w:color w:val="000000"/>
          <w:sz w:val="28"/>
          <w:szCs w:val="28"/>
        </w:rPr>
        <w:t xml:space="preserve">đầu tư tiền xây </w:t>
      </w:r>
      <w:r w:rsidR="005604D7" w:rsidRPr="00EE45C5">
        <w:rPr>
          <w:rFonts w:ascii="Times New Roman" w:hAnsi="Times New Roman" w:cs="Times New Roman"/>
          <w:color w:val="000000"/>
          <w:sz w:val="28"/>
          <w:szCs w:val="28"/>
        </w:rPr>
        <w:t xml:space="preserve">dựng </w:t>
      </w:r>
      <w:r w:rsidRPr="00EE45C5">
        <w:rPr>
          <w:rFonts w:ascii="Times New Roman" w:hAnsi="Times New Roman" w:cs="Times New Roman"/>
          <w:color w:val="000000"/>
          <w:sz w:val="28"/>
          <w:szCs w:val="28"/>
        </w:rPr>
        <w:t>trường học</w:t>
      </w:r>
      <w:r w:rsidR="00170538" w:rsidRPr="00EE45C5">
        <w:rPr>
          <w:rFonts w:ascii="Times New Roman" w:hAnsi="Times New Roman" w:cs="Times New Roman"/>
          <w:color w:val="000000"/>
          <w:sz w:val="28"/>
          <w:szCs w:val="28"/>
        </w:rPr>
        <w:t xml:space="preserve"> ở các tỉnh miền núi</w:t>
      </w:r>
    </w:p>
    <w:p w:rsidR="00170538" w:rsidRPr="00EE45C5" w:rsidRDefault="001E2B79"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 Tổng công ty Đầu tư </w:t>
      </w:r>
      <w:r w:rsidR="00170538" w:rsidRPr="00EE45C5">
        <w:rPr>
          <w:rFonts w:ascii="Times New Roman" w:hAnsi="Times New Roman" w:cs="Times New Roman"/>
          <w:sz w:val="28"/>
          <w:szCs w:val="28"/>
        </w:rPr>
        <w:t>và</w:t>
      </w:r>
      <w:r w:rsidRPr="00EE45C5">
        <w:rPr>
          <w:rFonts w:ascii="Times New Roman" w:hAnsi="Times New Roman" w:cs="Times New Roman"/>
          <w:sz w:val="28"/>
          <w:szCs w:val="28"/>
        </w:rPr>
        <w:t xml:space="preserve"> Kinh doanh vốn Nhà nước (SCIC) gửi </w:t>
      </w:r>
      <w:r w:rsidR="00170538" w:rsidRPr="00EE45C5">
        <w:rPr>
          <w:rFonts w:ascii="Times New Roman" w:hAnsi="Times New Roman" w:cs="Times New Roman"/>
          <w:sz w:val="28"/>
          <w:szCs w:val="28"/>
        </w:rPr>
        <w:t xml:space="preserve">tiền </w:t>
      </w:r>
      <w:r w:rsidRPr="00EE45C5">
        <w:rPr>
          <w:rFonts w:ascii="Times New Roman" w:hAnsi="Times New Roman" w:cs="Times New Roman"/>
          <w:sz w:val="28"/>
          <w:szCs w:val="28"/>
        </w:rPr>
        <w:t xml:space="preserve">ngân hàng </w:t>
      </w:r>
      <w:r w:rsidR="00981278" w:rsidRPr="00EE45C5">
        <w:rPr>
          <w:rFonts w:ascii="Times New Roman" w:hAnsi="Times New Roman" w:cs="Times New Roman"/>
          <w:sz w:val="28"/>
          <w:szCs w:val="28"/>
        </w:rPr>
        <w:t xml:space="preserve">25.300 tỷ đồng </w:t>
      </w:r>
      <w:r w:rsidR="00170538" w:rsidRPr="00EE45C5">
        <w:rPr>
          <w:rFonts w:ascii="Times New Roman" w:hAnsi="Times New Roman" w:cs="Times New Roman"/>
          <w:sz w:val="28"/>
          <w:szCs w:val="28"/>
        </w:rPr>
        <w:t>nhằm đầu tư an toàn, hiệu quả</w:t>
      </w:r>
    </w:p>
    <w:p w:rsidR="00170538" w:rsidRPr="00EE45C5" w:rsidRDefault="00A4452C"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color w:val="000000"/>
          <w:sz w:val="28"/>
          <w:szCs w:val="28"/>
        </w:rPr>
        <w:t xml:space="preserve">- </w:t>
      </w:r>
      <w:r w:rsidR="00170538" w:rsidRPr="00EE45C5">
        <w:rPr>
          <w:rFonts w:ascii="Times New Roman" w:hAnsi="Times New Roman" w:cs="Times New Roman"/>
          <w:sz w:val="28"/>
          <w:szCs w:val="28"/>
        </w:rPr>
        <w:t>Ngân hàng liên doanh Shinhan Vina góp vốn liên doanh, liên kết với Ngân hàng TMCP Ngoại thương Việt Nam 240.287 triệu đồng</w:t>
      </w:r>
    </w:p>
    <w:p w:rsidR="00A4452C" w:rsidRPr="00EE45C5" w:rsidRDefault="00A4452C" w:rsidP="00120D43">
      <w:pPr>
        <w:tabs>
          <w:tab w:val="left" w:pos="567"/>
          <w:tab w:val="left" w:pos="993"/>
        </w:tabs>
        <w:spacing w:after="0" w:line="288" w:lineRule="auto"/>
        <w:jc w:val="both"/>
        <w:rPr>
          <w:rFonts w:ascii="Times New Roman" w:hAnsi="Times New Roman" w:cs="Times New Roman"/>
          <w:color w:val="000000"/>
          <w:sz w:val="28"/>
          <w:szCs w:val="28"/>
        </w:rPr>
      </w:pPr>
      <w:r w:rsidRPr="00EE45C5">
        <w:rPr>
          <w:rFonts w:ascii="Times New Roman" w:hAnsi="Times New Roman" w:cs="Times New Roman"/>
          <w:color w:val="000000"/>
          <w:sz w:val="28"/>
          <w:szCs w:val="28"/>
        </w:rPr>
        <w:t xml:space="preserve">- Học sinh, sinh viên vay vốn </w:t>
      </w:r>
      <w:r w:rsidR="001E2B79" w:rsidRPr="00EE45C5">
        <w:rPr>
          <w:rFonts w:ascii="Times New Roman" w:hAnsi="Times New Roman" w:cs="Times New Roman"/>
          <w:color w:val="000000"/>
          <w:sz w:val="28"/>
          <w:szCs w:val="28"/>
        </w:rPr>
        <w:t>N</w:t>
      </w:r>
      <w:r w:rsidRPr="00EE45C5">
        <w:rPr>
          <w:rFonts w:ascii="Times New Roman" w:hAnsi="Times New Roman" w:cs="Times New Roman"/>
          <w:color w:val="000000"/>
          <w:sz w:val="28"/>
          <w:szCs w:val="28"/>
        </w:rPr>
        <w:t>gân hàng</w:t>
      </w:r>
      <w:r w:rsidR="001E2B79" w:rsidRPr="00EE45C5">
        <w:rPr>
          <w:rFonts w:ascii="Times New Roman" w:hAnsi="Times New Roman" w:cs="Times New Roman"/>
          <w:color w:val="000000"/>
          <w:sz w:val="28"/>
          <w:szCs w:val="28"/>
        </w:rPr>
        <w:t xml:space="preserve"> Chính sách xã hội</w:t>
      </w:r>
    </w:p>
    <w:p w:rsidR="00A4452C" w:rsidRPr="00EE45C5" w:rsidRDefault="00A4452C"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Ngân hàng Nhà nước Việt Nam phát hành tiền loại mệnh giá 100 đồng để lưu niệm</w:t>
      </w:r>
    </w:p>
    <w:p w:rsidR="00A4452C" w:rsidRPr="00EE45C5" w:rsidRDefault="00A4452C" w:rsidP="00120D43">
      <w:pPr>
        <w:tabs>
          <w:tab w:val="left" w:pos="567"/>
          <w:tab w:val="left" w:pos="993"/>
        </w:tabs>
        <w:spacing w:after="0" w:line="288" w:lineRule="auto"/>
        <w:jc w:val="both"/>
        <w:rPr>
          <w:rFonts w:ascii="Times New Roman" w:hAnsi="Times New Roman" w:cs="Times New Roman"/>
          <w:b/>
          <w:bCs/>
          <w:sz w:val="28"/>
          <w:szCs w:val="28"/>
        </w:rPr>
      </w:pPr>
      <w:r w:rsidRPr="00EE45C5">
        <w:rPr>
          <w:rFonts w:ascii="Times New Roman" w:hAnsi="Times New Roman" w:cs="Times New Roman"/>
          <w:sz w:val="28"/>
          <w:szCs w:val="28"/>
        </w:rPr>
        <w:t xml:space="preserve">- Nhà nước Việt Nam trợ giá cho xe buýt công cộng </w:t>
      </w:r>
    </w:p>
    <w:p w:rsidR="00A4452C" w:rsidRPr="00EE45C5" w:rsidRDefault="00A4452C"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Con dâu mừng tuổi cho mẹ chồng vào đầu năm mới nhân dịp xuân về</w:t>
      </w:r>
    </w:p>
    <w:p w:rsidR="00A4452C" w:rsidRPr="00EE45C5" w:rsidRDefault="00A4452C"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 </w:t>
      </w:r>
      <w:r w:rsidR="00347E48" w:rsidRPr="00EE45C5">
        <w:rPr>
          <w:rFonts w:ascii="Times New Roman" w:hAnsi="Times New Roman" w:cs="Times New Roman"/>
          <w:sz w:val="28"/>
          <w:szCs w:val="28"/>
        </w:rPr>
        <w:t xml:space="preserve">Công ty </w:t>
      </w:r>
      <w:r w:rsidR="001E2B79" w:rsidRPr="00EE45C5">
        <w:rPr>
          <w:rFonts w:ascii="Times New Roman" w:hAnsi="Times New Roman" w:cs="Times New Roman"/>
          <w:sz w:val="28"/>
          <w:szCs w:val="28"/>
        </w:rPr>
        <w:t>Phát Tài</w:t>
      </w:r>
      <w:r w:rsidR="00347E48" w:rsidRPr="00EE45C5">
        <w:rPr>
          <w:rFonts w:ascii="Times New Roman" w:hAnsi="Times New Roman" w:cs="Times New Roman"/>
          <w:sz w:val="28"/>
          <w:szCs w:val="28"/>
        </w:rPr>
        <w:t xml:space="preserve"> kinh doanh thua lỗ trong năm 2015</w:t>
      </w:r>
    </w:p>
    <w:p w:rsidR="008C009D"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 </w:t>
      </w:r>
      <w:r w:rsidR="008C009D" w:rsidRPr="00EE45C5">
        <w:rPr>
          <w:rFonts w:ascii="Times New Roman" w:hAnsi="Times New Roman" w:cs="Times New Roman"/>
          <w:sz w:val="28"/>
          <w:szCs w:val="28"/>
        </w:rPr>
        <w:t>Venezuela đối mặt với Siêu lạm phát : Cướp có vũ trang từ chối không lấy tiền Bolivar</w:t>
      </w:r>
    </w:p>
    <w:p w:rsidR="001E2B79" w:rsidRPr="00EE45C5" w:rsidRDefault="00347E48"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 Thị giá cổ phiếu của </w:t>
      </w:r>
      <w:r w:rsidR="001E2B79" w:rsidRPr="00EE45C5">
        <w:rPr>
          <w:rFonts w:ascii="Times New Roman" w:hAnsi="Times New Roman" w:cs="Times New Roman"/>
          <w:sz w:val="28"/>
          <w:szCs w:val="28"/>
        </w:rPr>
        <w:t xml:space="preserve">Công ty Cổ phần Khoáng sản và Xây dựng Bình Dương </w:t>
      </w:r>
      <w:r w:rsidRPr="00EE45C5">
        <w:rPr>
          <w:rFonts w:ascii="Times New Roman" w:hAnsi="Times New Roman" w:cs="Times New Roman"/>
          <w:sz w:val="28"/>
          <w:szCs w:val="28"/>
        </w:rPr>
        <w:t xml:space="preserve">tăng </w:t>
      </w:r>
      <w:r w:rsidR="00207D83" w:rsidRPr="00EE45C5">
        <w:rPr>
          <w:rFonts w:ascii="Times New Roman" w:hAnsi="Times New Roman" w:cs="Times New Roman"/>
          <w:sz w:val="28"/>
          <w:szCs w:val="28"/>
        </w:rPr>
        <w:t xml:space="preserve">liên tục </w:t>
      </w:r>
      <w:r w:rsidR="001E2B79" w:rsidRPr="00EE45C5">
        <w:rPr>
          <w:rFonts w:ascii="Times New Roman" w:hAnsi="Times New Roman" w:cs="Times New Roman"/>
          <w:sz w:val="28"/>
          <w:szCs w:val="28"/>
        </w:rPr>
        <w:t>sau sự kiện Brexit</w:t>
      </w:r>
    </w:p>
    <w:p w:rsidR="008C009D" w:rsidRPr="00EE45C5" w:rsidRDefault="008C009D"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sz w:val="28"/>
          <w:szCs w:val="28"/>
        </w:rPr>
        <w:t>- Zimbabwe</w:t>
      </w:r>
      <w:r w:rsidR="001E2B79" w:rsidRPr="00EE45C5">
        <w:rPr>
          <w:rFonts w:ascii="Times New Roman" w:hAnsi="Times New Roman" w:cs="Times New Roman"/>
          <w:sz w:val="28"/>
          <w:szCs w:val="28"/>
        </w:rPr>
        <w:t xml:space="preserve"> </w:t>
      </w:r>
      <w:r w:rsidR="001E2B79" w:rsidRPr="00EE45C5">
        <w:rPr>
          <w:rStyle w:val="Strong"/>
          <w:rFonts w:ascii="Times New Roman" w:hAnsi="Times New Roman" w:cs="Times New Roman"/>
          <w:b w:val="0"/>
          <w:sz w:val="28"/>
          <w:szCs w:val="28"/>
        </w:rPr>
        <w:t>chuẩn bị phát hành một đồng tiền tương tự như đồng USD nhằm giải quyết tình trạng thiếu tiền mặt</w:t>
      </w:r>
    </w:p>
    <w:p w:rsidR="00120D43" w:rsidRDefault="00120D43" w:rsidP="00120D43">
      <w:pPr>
        <w:tabs>
          <w:tab w:val="left" w:pos="567"/>
          <w:tab w:val="left" w:pos="993"/>
        </w:tabs>
        <w:spacing w:after="0" w:line="288" w:lineRule="auto"/>
        <w:jc w:val="both"/>
        <w:rPr>
          <w:rFonts w:ascii="Times New Roman" w:hAnsi="Times New Roman" w:cs="Times New Roman"/>
          <w:bCs/>
          <w:sz w:val="28"/>
          <w:szCs w:val="28"/>
          <w:u w:val="single"/>
        </w:rPr>
      </w:pPr>
    </w:p>
    <w:p w:rsidR="00120D43" w:rsidRPr="00D05FF1" w:rsidRDefault="00120D43" w:rsidP="00120D43">
      <w:pPr>
        <w:tabs>
          <w:tab w:val="left" w:pos="567"/>
          <w:tab w:val="left" w:pos="993"/>
        </w:tabs>
        <w:spacing w:after="0" w:line="288" w:lineRule="auto"/>
        <w:jc w:val="both"/>
        <w:rPr>
          <w:rFonts w:ascii="Times New Roman" w:hAnsi="Times New Roman" w:cs="Times New Roman"/>
          <w:bCs/>
          <w:sz w:val="28"/>
          <w:szCs w:val="28"/>
          <w:u w:val="single"/>
        </w:rPr>
      </w:pPr>
      <w:r w:rsidRPr="00D05FF1">
        <w:rPr>
          <w:rFonts w:ascii="Times New Roman" w:hAnsi="Times New Roman" w:cs="Times New Roman"/>
          <w:bCs/>
          <w:sz w:val="28"/>
          <w:szCs w:val="28"/>
          <w:u w:val="single"/>
        </w:rPr>
        <w:t>Giải thích:</w:t>
      </w:r>
      <w:r>
        <w:rPr>
          <w:rFonts w:ascii="Times New Roman" w:hAnsi="Times New Roman" w:cs="Times New Roman"/>
          <w:bCs/>
          <w:sz w:val="28"/>
          <w:szCs w:val="28"/>
        </w:rPr>
        <w:t xml:space="preserve"> </w:t>
      </w:r>
      <w:r w:rsidRPr="00D05FF1">
        <w:rPr>
          <w:rFonts w:ascii="Times New Roman" w:hAnsi="Times New Roman" w:cs="Times New Roman"/>
          <w:bCs/>
          <w:sz w:val="28"/>
          <w:szCs w:val="28"/>
        </w:rPr>
        <w:t>Cho các tình huống thực tiễn</w:t>
      </w:r>
    </w:p>
    <w:p w:rsidR="00120D43" w:rsidRPr="00C9786D" w:rsidRDefault="00120D43" w:rsidP="00120D43">
      <w:pPr>
        <w:tabs>
          <w:tab w:val="left" w:pos="567"/>
          <w:tab w:val="left" w:pos="993"/>
        </w:tabs>
        <w:spacing w:after="0" w:line="288" w:lineRule="auto"/>
        <w:jc w:val="both"/>
        <w:rPr>
          <w:rFonts w:ascii="Times New Roman" w:hAnsi="Times New Roman" w:cs="Times New Roman"/>
          <w:sz w:val="28"/>
          <w:szCs w:val="28"/>
        </w:rPr>
      </w:pPr>
      <w:r w:rsidRPr="00C9786D">
        <w:rPr>
          <w:rFonts w:ascii="Times New Roman" w:hAnsi="Times New Roman" w:cs="Times New Roman"/>
          <w:sz w:val="28"/>
          <w:szCs w:val="28"/>
        </w:rPr>
        <w:t xml:space="preserve">Hoạt động và hiện tượng được xem là thuần túy thuộc phạm trù tài chính khi bao gồm các đặc trưng cơ bản sau: </w:t>
      </w:r>
    </w:p>
    <w:p w:rsidR="00120D43" w:rsidRPr="00D05FF1" w:rsidRDefault="00120D43" w:rsidP="00120D43">
      <w:pPr>
        <w:tabs>
          <w:tab w:val="left" w:pos="567"/>
          <w:tab w:val="left" w:pos="993"/>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Pr="00D05FF1">
        <w:rPr>
          <w:rFonts w:ascii="Times New Roman" w:hAnsi="Times New Roman" w:cs="Times New Roman"/>
          <w:sz w:val="28"/>
          <w:szCs w:val="28"/>
        </w:rPr>
        <w:t>- Sự vận động của tiền tệ độc lập tương đối với hàng hóa</w:t>
      </w:r>
    </w:p>
    <w:p w:rsidR="00120D43" w:rsidRPr="00D05FF1" w:rsidRDefault="00120D43" w:rsidP="00120D43">
      <w:pPr>
        <w:tabs>
          <w:tab w:val="left" w:pos="567"/>
          <w:tab w:val="left" w:pos="993"/>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Pr="00D05FF1">
        <w:rPr>
          <w:rFonts w:ascii="Times New Roman" w:hAnsi="Times New Roman" w:cs="Times New Roman"/>
          <w:sz w:val="28"/>
          <w:szCs w:val="28"/>
        </w:rPr>
        <w:t xml:space="preserve">- Gắn liền với việc tạo lập và sử dụng quỹ tiền tệ của một chủ thể kinh tế - xã </w:t>
      </w:r>
      <w:r>
        <w:rPr>
          <w:rFonts w:ascii="Times New Roman" w:hAnsi="Times New Roman" w:cs="Times New Roman"/>
          <w:sz w:val="28"/>
          <w:szCs w:val="28"/>
        </w:rPr>
        <w:tab/>
      </w:r>
      <w:r w:rsidRPr="00D05FF1">
        <w:rPr>
          <w:rFonts w:ascii="Times New Roman" w:hAnsi="Times New Roman" w:cs="Times New Roman"/>
          <w:sz w:val="28"/>
          <w:szCs w:val="28"/>
        </w:rPr>
        <w:t>hội</w:t>
      </w:r>
    </w:p>
    <w:p w:rsidR="00120D43" w:rsidRPr="00D05FF1" w:rsidRDefault="00120D43" w:rsidP="00120D43">
      <w:pPr>
        <w:tabs>
          <w:tab w:val="left" w:pos="567"/>
          <w:tab w:val="left" w:pos="993"/>
        </w:tabs>
        <w:spacing w:after="0" w:line="288" w:lineRule="auto"/>
        <w:jc w:val="both"/>
        <w:rPr>
          <w:rFonts w:ascii="Times New Roman" w:hAnsi="Times New Roman" w:cs="Times New Roman"/>
          <w:bCs/>
          <w:sz w:val="28"/>
          <w:szCs w:val="28"/>
        </w:rPr>
      </w:pPr>
      <w:r>
        <w:rPr>
          <w:rFonts w:ascii="Times New Roman" w:hAnsi="Times New Roman" w:cs="Times New Roman"/>
          <w:sz w:val="28"/>
          <w:szCs w:val="28"/>
        </w:rPr>
        <w:tab/>
      </w:r>
      <w:r w:rsidRPr="00D05FF1">
        <w:rPr>
          <w:rFonts w:ascii="Times New Roman" w:hAnsi="Times New Roman" w:cs="Times New Roman"/>
          <w:sz w:val="28"/>
          <w:szCs w:val="28"/>
        </w:rPr>
        <w:t>- Không làm thay đổi lượng cung tiền tức chỉ thay đổi chủ sở hữu/chủ sử dụng.</w:t>
      </w:r>
    </w:p>
    <w:p w:rsidR="00207D83" w:rsidRDefault="00207D83" w:rsidP="00120D43">
      <w:pPr>
        <w:tabs>
          <w:tab w:val="left" w:pos="567"/>
          <w:tab w:val="left" w:pos="993"/>
        </w:tabs>
        <w:spacing w:after="0" w:line="288" w:lineRule="auto"/>
        <w:jc w:val="both"/>
        <w:rPr>
          <w:rFonts w:ascii="Times New Roman" w:hAnsi="Times New Roman" w:cs="Times New Roman"/>
          <w:sz w:val="28"/>
          <w:szCs w:val="28"/>
        </w:rPr>
      </w:pPr>
    </w:p>
    <w:p w:rsidR="00120D43" w:rsidRDefault="00120D43" w:rsidP="00120D43">
      <w:pPr>
        <w:tabs>
          <w:tab w:val="left" w:pos="567"/>
          <w:tab w:val="left" w:pos="993"/>
        </w:tabs>
        <w:spacing w:after="0" w:line="288" w:lineRule="auto"/>
        <w:jc w:val="both"/>
        <w:rPr>
          <w:rFonts w:ascii="Times New Roman" w:hAnsi="Times New Roman" w:cs="Times New Roman"/>
          <w:sz w:val="28"/>
          <w:szCs w:val="28"/>
        </w:rPr>
      </w:pPr>
    </w:p>
    <w:p w:rsidR="00120D43" w:rsidRPr="00EE45C5" w:rsidRDefault="00120D43" w:rsidP="00120D43">
      <w:pPr>
        <w:tabs>
          <w:tab w:val="left" w:pos="567"/>
          <w:tab w:val="left" w:pos="993"/>
        </w:tabs>
        <w:spacing w:after="0" w:line="288" w:lineRule="auto"/>
        <w:jc w:val="both"/>
        <w:rPr>
          <w:rFonts w:ascii="Times New Roman" w:hAnsi="Times New Roman" w:cs="Times New Roman"/>
          <w:sz w:val="28"/>
          <w:szCs w:val="28"/>
        </w:rPr>
      </w:pPr>
    </w:p>
    <w:p w:rsidR="00347E48" w:rsidRPr="00EE45C5" w:rsidRDefault="00A4452C" w:rsidP="00120D43">
      <w:pPr>
        <w:shd w:val="clear" w:color="auto" w:fill="FFFF00"/>
        <w:tabs>
          <w:tab w:val="left" w:pos="567"/>
          <w:tab w:val="left" w:pos="993"/>
        </w:tabs>
        <w:spacing w:after="0" w:line="288" w:lineRule="auto"/>
        <w:jc w:val="both"/>
        <w:rPr>
          <w:rFonts w:ascii="Times New Roman" w:hAnsi="Times New Roman" w:cs="Times New Roman"/>
          <w:b/>
          <w:bCs/>
          <w:sz w:val="28"/>
          <w:szCs w:val="28"/>
        </w:rPr>
      </w:pPr>
      <w:r w:rsidRPr="00EE45C5">
        <w:rPr>
          <w:rFonts w:ascii="Times New Roman" w:hAnsi="Times New Roman" w:cs="Times New Roman"/>
          <w:b/>
          <w:sz w:val="28"/>
          <w:szCs w:val="28"/>
        </w:rPr>
        <w:lastRenderedPageBreak/>
        <w:t>Câu 3:</w:t>
      </w:r>
      <w:r w:rsidR="00EA2B3C" w:rsidRPr="00EE45C5">
        <w:rPr>
          <w:rFonts w:ascii="Times New Roman" w:hAnsi="Times New Roman" w:cs="Times New Roman"/>
          <w:b/>
          <w:sz w:val="28"/>
          <w:szCs w:val="28"/>
        </w:rPr>
        <w:t xml:space="preserve"> </w:t>
      </w:r>
      <w:r w:rsidR="00347E48" w:rsidRPr="00EE45C5">
        <w:rPr>
          <w:rFonts w:ascii="Times New Roman" w:hAnsi="Times New Roman" w:cs="Times New Roman"/>
          <w:b/>
          <w:bCs/>
          <w:sz w:val="28"/>
          <w:szCs w:val="28"/>
        </w:rPr>
        <w:t>Xác định những giao dịch nào là thuộc tài chính trực tiếp, tài chính gián tiếp? Giải thích?</w:t>
      </w:r>
    </w:p>
    <w:p w:rsidR="00981278" w:rsidRPr="00EE45C5" w:rsidRDefault="00347E48"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bCs/>
          <w:sz w:val="28"/>
          <w:szCs w:val="28"/>
        </w:rPr>
        <w:t xml:space="preserve">- </w:t>
      </w:r>
      <w:r w:rsidR="00981278" w:rsidRPr="00EE45C5">
        <w:rPr>
          <w:rFonts w:ascii="Times New Roman" w:hAnsi="Times New Roman" w:cs="Times New Roman"/>
          <w:sz w:val="28"/>
          <w:szCs w:val="28"/>
        </w:rPr>
        <w:t xml:space="preserve">Công ty Mía đường Thành Thành Công Tây Ninh phát hành 1.000 tỷ đồng trái phiếu cho hai ngân hàng TPBank và VIB. </w:t>
      </w:r>
    </w:p>
    <w:p w:rsidR="000F1465" w:rsidRPr="00EE45C5" w:rsidRDefault="00170538" w:rsidP="00120D43">
      <w:pPr>
        <w:tabs>
          <w:tab w:val="left" w:pos="567"/>
          <w:tab w:val="left" w:pos="993"/>
        </w:tabs>
        <w:spacing w:after="0" w:line="288" w:lineRule="auto"/>
        <w:jc w:val="both"/>
        <w:rPr>
          <w:rFonts w:ascii="Times New Roman" w:hAnsi="Times New Roman" w:cs="Times New Roman"/>
          <w:bCs/>
          <w:sz w:val="28"/>
          <w:szCs w:val="28"/>
        </w:rPr>
      </w:pPr>
      <w:r w:rsidRPr="00EE45C5">
        <w:rPr>
          <w:rFonts w:ascii="Times New Roman" w:hAnsi="Times New Roman" w:cs="Times New Roman"/>
          <w:sz w:val="28"/>
          <w:szCs w:val="28"/>
        </w:rPr>
        <w:t>- Tổng công ty Đầu tư và Kinh doanh vốn Nhà nước (SCIC) mua trái phiếu Chính phủ</w:t>
      </w:r>
      <w:r w:rsidR="00981278" w:rsidRPr="00EE45C5">
        <w:rPr>
          <w:rFonts w:ascii="Times New Roman" w:hAnsi="Times New Roman" w:cs="Times New Roman"/>
          <w:sz w:val="28"/>
          <w:szCs w:val="28"/>
        </w:rPr>
        <w:t xml:space="preserve"> trị giá 5.000 tỷ đồng</w:t>
      </w:r>
      <w:r w:rsidR="00EE45C5">
        <w:rPr>
          <w:rFonts w:ascii="Times New Roman" w:hAnsi="Times New Roman" w:cs="Times New Roman"/>
          <w:sz w:val="28"/>
          <w:szCs w:val="28"/>
        </w:rPr>
        <w:t>.</w:t>
      </w:r>
      <w:r w:rsidRPr="00EE45C5">
        <w:rPr>
          <w:rFonts w:ascii="Times New Roman" w:hAnsi="Times New Roman" w:cs="Times New Roman"/>
          <w:sz w:val="28"/>
          <w:szCs w:val="28"/>
        </w:rPr>
        <w:t xml:space="preserve"> </w:t>
      </w:r>
    </w:p>
    <w:p w:rsidR="00660BF0" w:rsidRPr="00EE45C5" w:rsidRDefault="00347E48"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bCs/>
          <w:sz w:val="28"/>
          <w:szCs w:val="28"/>
          <w:lang w:val="nl-NL"/>
        </w:rPr>
        <w:t xml:space="preserve">- </w:t>
      </w:r>
      <w:r w:rsidR="00660BF0" w:rsidRPr="00EE45C5">
        <w:rPr>
          <w:rFonts w:ascii="Times New Roman" w:hAnsi="Times New Roman" w:cs="Times New Roman"/>
          <w:sz w:val="28"/>
          <w:szCs w:val="28"/>
        </w:rPr>
        <w:t xml:space="preserve">Công ty </w:t>
      </w:r>
      <w:r w:rsidR="00EE45C5">
        <w:rPr>
          <w:rFonts w:ascii="Times New Roman" w:hAnsi="Times New Roman" w:cs="Times New Roman"/>
          <w:sz w:val="28"/>
          <w:szCs w:val="28"/>
        </w:rPr>
        <w:t>Cổ phần</w:t>
      </w:r>
      <w:r w:rsidR="00660BF0" w:rsidRPr="00EE45C5">
        <w:rPr>
          <w:rFonts w:ascii="Times New Roman" w:hAnsi="Times New Roman" w:cs="Times New Roman"/>
          <w:sz w:val="28"/>
          <w:szCs w:val="28"/>
        </w:rPr>
        <w:t xml:space="preserve"> Bảo </w:t>
      </w:r>
      <w:r w:rsidR="00EE45C5">
        <w:rPr>
          <w:rFonts w:ascii="Times New Roman" w:hAnsi="Times New Roman" w:cs="Times New Roman"/>
          <w:sz w:val="28"/>
          <w:szCs w:val="28"/>
        </w:rPr>
        <w:t>h</w:t>
      </w:r>
      <w:r w:rsidR="00660BF0" w:rsidRPr="00EE45C5">
        <w:rPr>
          <w:rFonts w:ascii="Times New Roman" w:hAnsi="Times New Roman" w:cs="Times New Roman"/>
          <w:sz w:val="28"/>
          <w:szCs w:val="28"/>
        </w:rPr>
        <w:t>iểm Petrolimex góp vốn mua cổ phần trực tiếp của Vietcombank trị giá 14.700 triệu đồng.</w:t>
      </w:r>
    </w:p>
    <w:p w:rsidR="00660BF0" w:rsidRDefault="00EE45C5" w:rsidP="00120D43">
      <w:pPr>
        <w:tabs>
          <w:tab w:val="left" w:pos="567"/>
          <w:tab w:val="left" w:pos="993"/>
        </w:tabs>
        <w:spacing w:after="0" w:line="288" w:lineRule="auto"/>
        <w:jc w:val="both"/>
        <w:rPr>
          <w:rStyle w:val="Strong"/>
          <w:rFonts w:ascii="Times New Roman" w:hAnsi="Times New Roman" w:cs="Times New Roman"/>
          <w:b w:val="0"/>
          <w:sz w:val="28"/>
          <w:szCs w:val="28"/>
        </w:rPr>
      </w:pPr>
      <w:r w:rsidRPr="00EE45C5">
        <w:rPr>
          <w:rFonts w:ascii="Times New Roman" w:hAnsi="Times New Roman" w:cs="Times New Roman"/>
          <w:sz w:val="28"/>
          <w:szCs w:val="28"/>
        </w:rPr>
        <w:t xml:space="preserve">- </w:t>
      </w:r>
      <w:r w:rsidR="00660BF0" w:rsidRPr="00EE45C5">
        <w:rPr>
          <w:rFonts w:ascii="Times New Roman" w:hAnsi="Times New Roman" w:cs="Times New Roman"/>
          <w:sz w:val="28"/>
          <w:szCs w:val="28"/>
        </w:rPr>
        <w:t xml:space="preserve">VietinBank bán 15% cổ phần cho Ngân hàng Canada </w:t>
      </w:r>
      <w:r w:rsidR="00660BF0" w:rsidRPr="00EE45C5">
        <w:rPr>
          <w:rFonts w:ascii="Times New Roman" w:hAnsi="Times New Roman" w:cs="Times New Roman"/>
          <w:b/>
          <w:sz w:val="28"/>
          <w:szCs w:val="28"/>
        </w:rPr>
        <w:t>(</w:t>
      </w:r>
      <w:r w:rsidR="00660BF0" w:rsidRPr="00EE45C5">
        <w:rPr>
          <w:rStyle w:val="Strong"/>
          <w:rFonts w:ascii="Times New Roman" w:hAnsi="Times New Roman" w:cs="Times New Roman"/>
          <w:b w:val="0"/>
          <w:sz w:val="28"/>
          <w:szCs w:val="28"/>
        </w:rPr>
        <w:t>Bank of Nova Scotia)</w:t>
      </w:r>
      <w:r>
        <w:rPr>
          <w:rStyle w:val="Strong"/>
          <w:rFonts w:ascii="Times New Roman" w:hAnsi="Times New Roman" w:cs="Times New Roman"/>
          <w:b w:val="0"/>
          <w:sz w:val="28"/>
          <w:szCs w:val="28"/>
        </w:rPr>
        <w:t>.</w:t>
      </w:r>
    </w:p>
    <w:p w:rsidR="00120D43" w:rsidRDefault="00120D43" w:rsidP="00120D43">
      <w:pPr>
        <w:tabs>
          <w:tab w:val="left" w:pos="567"/>
          <w:tab w:val="left" w:pos="993"/>
        </w:tabs>
        <w:spacing w:after="0" w:line="288" w:lineRule="auto"/>
        <w:jc w:val="both"/>
        <w:rPr>
          <w:rFonts w:ascii="Times New Roman" w:hAnsi="Times New Roman" w:cs="Times New Roman"/>
          <w:b/>
          <w:bCs/>
          <w:sz w:val="28"/>
          <w:szCs w:val="28"/>
          <w:lang w:val="nl-NL"/>
        </w:rPr>
      </w:pPr>
    </w:p>
    <w:p w:rsidR="00120D43" w:rsidRPr="00D05FF1" w:rsidRDefault="00120D43" w:rsidP="00120D43">
      <w:pPr>
        <w:tabs>
          <w:tab w:val="left" w:pos="567"/>
          <w:tab w:val="left" w:pos="993"/>
        </w:tabs>
        <w:spacing w:after="0" w:line="288" w:lineRule="auto"/>
        <w:jc w:val="both"/>
        <w:rPr>
          <w:rFonts w:ascii="Times New Roman" w:hAnsi="Times New Roman" w:cs="Times New Roman"/>
          <w:bCs/>
          <w:sz w:val="28"/>
          <w:szCs w:val="28"/>
          <w:u w:val="single"/>
        </w:rPr>
      </w:pPr>
      <w:r w:rsidRPr="00D05FF1">
        <w:rPr>
          <w:rFonts w:ascii="Times New Roman" w:hAnsi="Times New Roman" w:cs="Times New Roman"/>
          <w:bCs/>
          <w:sz w:val="28"/>
          <w:szCs w:val="28"/>
          <w:u w:val="single"/>
        </w:rPr>
        <w:t>Giải thích</w:t>
      </w:r>
      <w:r w:rsidRPr="00D05FF1">
        <w:rPr>
          <w:rFonts w:ascii="Times New Roman" w:hAnsi="Times New Roman" w:cs="Times New Roman"/>
          <w:bCs/>
          <w:sz w:val="28"/>
          <w:szCs w:val="28"/>
        </w:rPr>
        <w:t>: Cho các tình huống thực tiễn</w:t>
      </w:r>
    </w:p>
    <w:p w:rsidR="00120D43" w:rsidRDefault="00120D43" w:rsidP="00120D43">
      <w:pPr>
        <w:tabs>
          <w:tab w:val="left" w:pos="567"/>
          <w:tab w:val="left" w:pos="993"/>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Quan hệ tài chính trực tiếp: là quan hệ tài chính giữa các tác nhân thừa vốn và tác nhân thiếu vốn thông qua thị trường tài chính.</w:t>
      </w:r>
    </w:p>
    <w:p w:rsidR="00120D43" w:rsidRDefault="00120D43" w:rsidP="00120D43">
      <w:pPr>
        <w:tabs>
          <w:tab w:val="left" w:pos="567"/>
          <w:tab w:val="left" w:pos="993"/>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Quan hệ tài chính gián tiếp: là quan hệ tài chính giữa các tác nhân thừa vốn và tác nhân thiếu vốn thông qua các trung gian tài chính.</w:t>
      </w:r>
    </w:p>
    <w:p w:rsidR="00120D43" w:rsidRPr="00EE45C5" w:rsidRDefault="00120D43" w:rsidP="00120D43">
      <w:pPr>
        <w:tabs>
          <w:tab w:val="left" w:pos="567"/>
          <w:tab w:val="left" w:pos="993"/>
        </w:tabs>
        <w:spacing w:after="0" w:line="288" w:lineRule="auto"/>
        <w:jc w:val="both"/>
        <w:rPr>
          <w:rFonts w:ascii="Times New Roman" w:hAnsi="Times New Roman" w:cs="Times New Roman"/>
          <w:b/>
          <w:bCs/>
          <w:sz w:val="28"/>
          <w:szCs w:val="28"/>
          <w:lang w:val="nl-NL"/>
        </w:rPr>
      </w:pPr>
    </w:p>
    <w:p w:rsidR="00207D83" w:rsidRPr="00EE45C5" w:rsidRDefault="00207D83" w:rsidP="00120D43">
      <w:pPr>
        <w:tabs>
          <w:tab w:val="left" w:pos="567"/>
          <w:tab w:val="left" w:pos="993"/>
        </w:tabs>
        <w:spacing w:after="0" w:line="288" w:lineRule="auto"/>
        <w:jc w:val="both"/>
        <w:rPr>
          <w:rFonts w:ascii="Times New Roman" w:hAnsi="Times New Roman" w:cs="Times New Roman"/>
          <w:b/>
          <w:caps/>
          <w:sz w:val="28"/>
          <w:szCs w:val="28"/>
        </w:rPr>
      </w:pPr>
    </w:p>
    <w:p w:rsidR="00347E48" w:rsidRPr="00EE45C5" w:rsidRDefault="00DE5CD3" w:rsidP="00120D43">
      <w:pPr>
        <w:tabs>
          <w:tab w:val="left" w:pos="567"/>
          <w:tab w:val="left" w:pos="993"/>
        </w:tabs>
        <w:spacing w:after="0" w:line="288" w:lineRule="auto"/>
        <w:jc w:val="center"/>
        <w:rPr>
          <w:rFonts w:ascii="Times New Roman" w:hAnsi="Times New Roman" w:cs="Times New Roman"/>
          <w:b/>
          <w:bCs/>
          <w:sz w:val="28"/>
          <w:szCs w:val="28"/>
        </w:rPr>
      </w:pPr>
      <w:r w:rsidRPr="00EE45C5">
        <w:rPr>
          <w:rFonts w:ascii="Times New Roman" w:hAnsi="Times New Roman" w:cs="Times New Roman"/>
          <w:b/>
          <w:caps/>
          <w:sz w:val="28"/>
          <w:szCs w:val="28"/>
        </w:rPr>
        <w:t>Chương 2: Tài chính công và chính sách tài khóa</w:t>
      </w:r>
    </w:p>
    <w:p w:rsidR="000655BB" w:rsidRPr="00EE45C5" w:rsidRDefault="00347E48"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bCs/>
          <w:sz w:val="28"/>
          <w:szCs w:val="28"/>
        </w:rPr>
        <w:t xml:space="preserve"> </w:t>
      </w:r>
      <w:r w:rsidR="00DE5CD3" w:rsidRPr="00EE45C5">
        <w:rPr>
          <w:rFonts w:ascii="Times New Roman" w:hAnsi="Times New Roman" w:cs="Times New Roman"/>
          <w:b/>
          <w:bCs/>
          <w:sz w:val="28"/>
          <w:szCs w:val="28"/>
        </w:rPr>
        <w:t>Câu 4:</w:t>
      </w:r>
      <w:r w:rsidR="00EA2B3C" w:rsidRPr="00EE45C5">
        <w:rPr>
          <w:rFonts w:ascii="Times New Roman" w:hAnsi="Times New Roman" w:cs="Times New Roman"/>
          <w:b/>
          <w:sz w:val="28"/>
          <w:szCs w:val="28"/>
        </w:rPr>
        <w:t xml:space="preserve"> </w:t>
      </w:r>
      <w:r w:rsidR="000655BB" w:rsidRPr="00EE45C5">
        <w:rPr>
          <w:rFonts w:ascii="Times New Roman" w:hAnsi="Times New Roman" w:cs="Times New Roman"/>
          <w:b/>
          <w:sz w:val="28"/>
          <w:szCs w:val="28"/>
        </w:rPr>
        <w:t>Phân biệt sự khác nhau giữa phạm trù tài chính Nhà nướ</w:t>
      </w:r>
      <w:r w:rsidR="00DE5CD3" w:rsidRPr="00EE45C5">
        <w:rPr>
          <w:rFonts w:ascii="Times New Roman" w:hAnsi="Times New Roman" w:cs="Times New Roman"/>
          <w:b/>
          <w:sz w:val="28"/>
          <w:szCs w:val="28"/>
        </w:rPr>
        <w:t>c và tài chính công?</w:t>
      </w:r>
    </w:p>
    <w:tbl>
      <w:tblPr>
        <w:tblW w:w="9204" w:type="dxa"/>
        <w:jc w:val="center"/>
        <w:tblLayout w:type="fixed"/>
        <w:tblCellMar>
          <w:left w:w="0" w:type="dxa"/>
          <w:right w:w="0" w:type="dxa"/>
        </w:tblCellMar>
        <w:tblLook w:val="04A0" w:firstRow="1" w:lastRow="0" w:firstColumn="1" w:lastColumn="0" w:noHBand="0" w:noVBand="1"/>
      </w:tblPr>
      <w:tblGrid>
        <w:gridCol w:w="1696"/>
        <w:gridCol w:w="3823"/>
        <w:gridCol w:w="3685"/>
      </w:tblGrid>
      <w:tr w:rsidR="00524681" w:rsidRPr="00EE45C5" w:rsidTr="00207D83">
        <w:trPr>
          <w:trHeight w:val="553"/>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524681" w:rsidP="00120D43">
            <w:pPr>
              <w:tabs>
                <w:tab w:val="left" w:pos="567"/>
                <w:tab w:val="left" w:pos="993"/>
                <w:tab w:val="left" w:pos="1133"/>
                <w:tab w:val="left" w:pos="1700"/>
              </w:tabs>
              <w:spacing w:after="0" w:line="288" w:lineRule="auto"/>
              <w:jc w:val="center"/>
              <w:textAlignment w:val="baseline"/>
              <w:rPr>
                <w:rFonts w:ascii="Times New Roman" w:eastAsia="Times New Roman" w:hAnsi="Times New Roman" w:cs="Times New Roman"/>
                <w:b/>
                <w:sz w:val="28"/>
                <w:szCs w:val="28"/>
              </w:rPr>
            </w:pPr>
            <w:r w:rsidRPr="00EE45C5">
              <w:rPr>
                <w:rFonts w:ascii="Times New Roman" w:eastAsia="Times New Roman" w:hAnsi="Times New Roman" w:cs="Times New Roman"/>
                <w:b/>
                <w:bCs/>
                <w:color w:val="000000"/>
                <w:kern w:val="24"/>
                <w:sz w:val="28"/>
                <w:szCs w:val="28"/>
                <w:lang w:val="nl-NL"/>
              </w:rPr>
              <w:t>Tiêu chí</w:t>
            </w:r>
          </w:p>
        </w:tc>
        <w:tc>
          <w:tcPr>
            <w:tcW w:w="3823" w:type="dxa"/>
            <w:tcBorders>
              <w:top w:val="single" w:sz="8" w:space="0" w:color="000000"/>
              <w:left w:val="single" w:sz="8" w:space="0" w:color="000000"/>
              <w:bottom w:val="single" w:sz="8" w:space="0" w:color="000000"/>
              <w:right w:val="single" w:sz="8" w:space="0" w:color="000000"/>
            </w:tcBorders>
          </w:tcPr>
          <w:p w:rsidR="00524681" w:rsidRPr="00EE45C5" w:rsidRDefault="00524681" w:rsidP="00120D43">
            <w:pPr>
              <w:tabs>
                <w:tab w:val="left" w:pos="567"/>
                <w:tab w:val="left" w:pos="993"/>
                <w:tab w:val="left" w:pos="1133"/>
                <w:tab w:val="left" w:pos="1700"/>
              </w:tabs>
              <w:spacing w:after="0" w:line="288" w:lineRule="auto"/>
              <w:ind w:left="137" w:right="88"/>
              <w:jc w:val="center"/>
              <w:textAlignment w:val="baseline"/>
              <w:rPr>
                <w:rFonts w:ascii="Times New Roman" w:eastAsia="Times New Roman" w:hAnsi="Times New Roman" w:cs="Times New Roman"/>
                <w:b/>
                <w:bCs/>
                <w:color w:val="000000"/>
                <w:kern w:val="24"/>
                <w:sz w:val="28"/>
                <w:szCs w:val="28"/>
                <w:lang w:val="nl-NL"/>
              </w:rPr>
            </w:pPr>
            <w:r w:rsidRPr="00EE45C5">
              <w:rPr>
                <w:rFonts w:ascii="Times New Roman" w:eastAsia="Times New Roman" w:hAnsi="Times New Roman" w:cs="Times New Roman"/>
                <w:b/>
                <w:bCs/>
                <w:color w:val="000000"/>
                <w:kern w:val="24"/>
                <w:sz w:val="28"/>
                <w:szCs w:val="28"/>
                <w:lang w:val="nl-NL"/>
              </w:rPr>
              <w:t>Tài chính công</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524681" w:rsidP="00120D43">
            <w:pPr>
              <w:tabs>
                <w:tab w:val="left" w:pos="567"/>
                <w:tab w:val="left" w:pos="993"/>
                <w:tab w:val="left" w:pos="1133"/>
                <w:tab w:val="left" w:pos="1700"/>
              </w:tabs>
              <w:spacing w:after="0" w:line="288" w:lineRule="auto"/>
              <w:jc w:val="center"/>
              <w:textAlignment w:val="baseline"/>
              <w:rPr>
                <w:rFonts w:ascii="Times New Roman" w:eastAsia="Times New Roman" w:hAnsi="Times New Roman" w:cs="Times New Roman"/>
                <w:b/>
                <w:sz w:val="28"/>
                <w:szCs w:val="28"/>
              </w:rPr>
            </w:pPr>
            <w:r w:rsidRPr="00EE45C5">
              <w:rPr>
                <w:rFonts w:ascii="Times New Roman" w:eastAsia="Times New Roman" w:hAnsi="Times New Roman" w:cs="Times New Roman"/>
                <w:b/>
                <w:bCs/>
                <w:color w:val="000000"/>
                <w:kern w:val="24"/>
                <w:sz w:val="28"/>
                <w:szCs w:val="28"/>
                <w:lang w:val="nl-NL"/>
              </w:rPr>
              <w:t>Tài chính Nhà nước</w:t>
            </w:r>
          </w:p>
        </w:tc>
      </w:tr>
      <w:tr w:rsidR="00524681" w:rsidRPr="00EE45C5" w:rsidTr="00207D83">
        <w:trPr>
          <w:trHeight w:val="833"/>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4681" w:rsidRPr="00EE45C5" w:rsidRDefault="00B7111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i/>
                <w:iCs/>
                <w:color w:val="000000"/>
                <w:kern w:val="24"/>
                <w:sz w:val="28"/>
                <w:szCs w:val="28"/>
                <w:lang w:val="nl-NL"/>
              </w:rPr>
            </w:pPr>
            <w:r w:rsidRPr="00EE45C5">
              <w:rPr>
                <w:rFonts w:ascii="Times New Roman" w:eastAsia="Times New Roman" w:hAnsi="Times New Roman" w:cs="Times New Roman"/>
                <w:i/>
                <w:iCs/>
                <w:color w:val="000000"/>
                <w:kern w:val="24"/>
                <w:sz w:val="28"/>
                <w:szCs w:val="28"/>
                <w:lang w:val="nl-NL"/>
              </w:rPr>
              <w:t xml:space="preserve">1. Chủ thể </w:t>
            </w:r>
          </w:p>
        </w:tc>
        <w:tc>
          <w:tcPr>
            <w:tcW w:w="3823" w:type="dxa"/>
            <w:tcBorders>
              <w:top w:val="single" w:sz="8" w:space="0" w:color="000000"/>
              <w:left w:val="single" w:sz="8" w:space="0" w:color="000000"/>
              <w:bottom w:val="single" w:sz="8" w:space="0" w:color="000000"/>
              <w:right w:val="single" w:sz="8" w:space="0" w:color="000000"/>
            </w:tcBorders>
          </w:tcPr>
          <w:p w:rsidR="00524681" w:rsidRPr="00EE45C5" w:rsidRDefault="00524681" w:rsidP="00120D43">
            <w:pPr>
              <w:tabs>
                <w:tab w:val="left" w:pos="567"/>
                <w:tab w:val="left" w:pos="993"/>
                <w:tab w:val="left" w:pos="1133"/>
                <w:tab w:val="left" w:pos="1700"/>
              </w:tabs>
              <w:spacing w:after="0" w:line="288" w:lineRule="auto"/>
              <w:ind w:left="137" w:right="88"/>
              <w:jc w:val="both"/>
              <w:textAlignment w:val="baseline"/>
              <w:rPr>
                <w:rFonts w:ascii="Times New Roman" w:hAnsi="Times New Roman" w:cs="Times New Roman"/>
                <w:bCs/>
                <w:sz w:val="28"/>
                <w:szCs w:val="28"/>
              </w:rPr>
            </w:pPr>
            <w:r w:rsidRPr="00EE45C5">
              <w:rPr>
                <w:rFonts w:ascii="Times New Roman" w:hAnsi="Times New Roman" w:cs="Times New Roman"/>
                <w:bCs/>
                <w:sz w:val="28"/>
                <w:szCs w:val="28"/>
              </w:rPr>
              <w:t>Nhà nước và các cơ quan, đơn vị được Nhà nước ủy quyền</w:t>
            </w:r>
            <w:r w:rsidR="000F1465" w:rsidRPr="00EE45C5">
              <w:rPr>
                <w:rFonts w:ascii="Times New Roman"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4681" w:rsidRPr="00EE45C5" w:rsidRDefault="000F1465" w:rsidP="00120D43">
            <w:pPr>
              <w:tabs>
                <w:tab w:val="left" w:pos="567"/>
                <w:tab w:val="left" w:pos="993"/>
                <w:tab w:val="left" w:pos="1133"/>
                <w:tab w:val="left" w:pos="1700"/>
              </w:tabs>
              <w:spacing w:after="0" w:line="288" w:lineRule="auto"/>
              <w:jc w:val="both"/>
              <w:textAlignment w:val="baseline"/>
              <w:rPr>
                <w:rFonts w:ascii="Times New Roman" w:hAnsi="Times New Roman" w:cs="Times New Roman"/>
                <w:bCs/>
                <w:sz w:val="28"/>
                <w:szCs w:val="28"/>
              </w:rPr>
            </w:pPr>
            <w:r w:rsidRPr="00EE45C5">
              <w:rPr>
                <w:rFonts w:ascii="Times New Roman" w:hAnsi="Times New Roman" w:cs="Times New Roman"/>
                <w:bCs/>
                <w:sz w:val="28"/>
                <w:szCs w:val="28"/>
              </w:rPr>
              <w:t>Nhà nước; các cơ quan, đơn vị được Nhà nước ủy quyền và các doanh nghiệp Nhà nước</w:t>
            </w:r>
          </w:p>
        </w:tc>
      </w:tr>
      <w:tr w:rsidR="00524681" w:rsidRPr="00EE45C5" w:rsidTr="00207D83">
        <w:trPr>
          <w:trHeight w:val="833"/>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524681"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 xml:space="preserve">2. </w:t>
            </w:r>
            <w:r w:rsidR="00B71110" w:rsidRPr="00EE45C5">
              <w:rPr>
                <w:rFonts w:ascii="Times New Roman" w:eastAsia="Times New Roman" w:hAnsi="Times New Roman" w:cs="Times New Roman"/>
                <w:i/>
                <w:iCs/>
                <w:color w:val="000000"/>
                <w:kern w:val="24"/>
                <w:sz w:val="28"/>
                <w:szCs w:val="28"/>
                <w:lang w:val="nl-NL"/>
              </w:rPr>
              <w:t>Tính chất</w:t>
            </w:r>
            <w:r w:rsidRPr="00EE45C5">
              <w:rPr>
                <w:rFonts w:ascii="Times New Roman" w:eastAsia="Times New Roman" w:hAnsi="Times New Roman" w:cs="Times New Roman"/>
                <w:i/>
                <w:iCs/>
                <w:color w:val="000000"/>
                <w:kern w:val="24"/>
                <w:sz w:val="28"/>
                <w:szCs w:val="28"/>
                <w:lang w:val="nl-NL"/>
              </w:rPr>
              <w:t xml:space="preserve"> </w:t>
            </w:r>
          </w:p>
        </w:tc>
        <w:tc>
          <w:tcPr>
            <w:tcW w:w="3823" w:type="dxa"/>
            <w:tcBorders>
              <w:top w:val="single" w:sz="8" w:space="0" w:color="000000"/>
              <w:left w:val="single" w:sz="8" w:space="0" w:color="000000"/>
              <w:bottom w:val="single" w:sz="8" w:space="0" w:color="000000"/>
              <w:right w:val="single" w:sz="8" w:space="0" w:color="000000"/>
            </w:tcBorders>
          </w:tcPr>
          <w:p w:rsidR="00524681" w:rsidRPr="00EE45C5" w:rsidRDefault="00B71110" w:rsidP="00120D43">
            <w:pPr>
              <w:tabs>
                <w:tab w:val="left" w:pos="567"/>
                <w:tab w:val="left" w:pos="993"/>
                <w:tab w:val="left" w:pos="1133"/>
                <w:tab w:val="left" w:pos="1700"/>
              </w:tabs>
              <w:spacing w:after="0" w:line="288" w:lineRule="auto"/>
              <w:ind w:left="137" w:right="88"/>
              <w:jc w:val="both"/>
              <w:textAlignment w:val="baseline"/>
              <w:rPr>
                <w:rFonts w:ascii="Times New Roman" w:hAnsi="Times New Roman" w:cs="Times New Roman"/>
                <w:bCs/>
                <w:sz w:val="28"/>
                <w:szCs w:val="28"/>
              </w:rPr>
            </w:pPr>
            <w:r w:rsidRPr="00EE45C5">
              <w:rPr>
                <w:rFonts w:ascii="Times New Roman" w:hAnsi="Times New Roman" w:cs="Times New Roman"/>
                <w:bCs/>
                <w:sz w:val="28"/>
                <w:szCs w:val="28"/>
              </w:rPr>
              <w:t>K</w:t>
            </w:r>
            <w:r w:rsidR="00524681" w:rsidRPr="00EE45C5">
              <w:rPr>
                <w:rFonts w:ascii="Times New Roman" w:hAnsi="Times New Roman" w:cs="Times New Roman"/>
                <w:bCs/>
                <w:sz w:val="28"/>
                <w:szCs w:val="28"/>
              </w:rPr>
              <w:t>hông gắn với các hoạt động kinh doanh thu lợi nhuận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B7111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hAnsi="Times New Roman" w:cs="Times New Roman"/>
                <w:bCs/>
                <w:sz w:val="28"/>
                <w:szCs w:val="28"/>
              </w:rPr>
              <w:t>B</w:t>
            </w:r>
            <w:r w:rsidR="00524681" w:rsidRPr="00EE45C5">
              <w:rPr>
                <w:rFonts w:ascii="Times New Roman" w:hAnsi="Times New Roman" w:cs="Times New Roman"/>
                <w:bCs/>
                <w:sz w:val="28"/>
                <w:szCs w:val="28"/>
              </w:rPr>
              <w:t>ao gồm cả các hoạt động kinh doanh thu lợi nhuận của các DNNN</w:t>
            </w:r>
          </w:p>
        </w:tc>
      </w:tr>
      <w:tr w:rsidR="00524681" w:rsidRPr="00EE45C5" w:rsidTr="00207D83">
        <w:trPr>
          <w:trHeight w:val="1229"/>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E6614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3</w:t>
            </w:r>
            <w:r w:rsidR="00524681" w:rsidRPr="00EE45C5">
              <w:rPr>
                <w:rFonts w:ascii="Times New Roman" w:eastAsia="Times New Roman" w:hAnsi="Times New Roman" w:cs="Times New Roman"/>
                <w:i/>
                <w:iCs/>
                <w:color w:val="000000"/>
                <w:kern w:val="24"/>
                <w:sz w:val="28"/>
                <w:szCs w:val="28"/>
                <w:lang w:val="nl-NL"/>
              </w:rPr>
              <w:t xml:space="preserve">. Mục đích </w:t>
            </w:r>
          </w:p>
        </w:tc>
        <w:tc>
          <w:tcPr>
            <w:tcW w:w="3823" w:type="dxa"/>
            <w:tcBorders>
              <w:top w:val="single" w:sz="8" w:space="0" w:color="000000"/>
              <w:left w:val="single" w:sz="8" w:space="0" w:color="000000"/>
              <w:bottom w:val="single" w:sz="8" w:space="0" w:color="000000"/>
              <w:right w:val="single" w:sz="8" w:space="0" w:color="000000"/>
            </w:tcBorders>
          </w:tcPr>
          <w:p w:rsidR="00524681" w:rsidRPr="00EE45C5" w:rsidRDefault="00E66140" w:rsidP="00120D43">
            <w:pPr>
              <w:tabs>
                <w:tab w:val="left" w:pos="567"/>
                <w:tab w:val="left" w:pos="993"/>
              </w:tabs>
              <w:spacing w:after="0" w:line="288" w:lineRule="auto"/>
              <w:ind w:left="137" w:right="88"/>
              <w:jc w:val="both"/>
              <w:rPr>
                <w:rFonts w:ascii="Times New Roman" w:hAnsi="Times New Roman" w:cs="Times New Roman"/>
                <w:bCs/>
                <w:sz w:val="28"/>
                <w:szCs w:val="28"/>
              </w:rPr>
            </w:pPr>
            <w:r w:rsidRPr="00EE45C5">
              <w:rPr>
                <w:rFonts w:ascii="Times New Roman" w:hAnsi="Times New Roman" w:cs="Times New Roman"/>
                <w:bCs/>
                <w:sz w:val="28"/>
                <w:szCs w:val="28"/>
              </w:rPr>
              <w:t>G</w:t>
            </w:r>
            <w:r w:rsidR="00524681" w:rsidRPr="00EE45C5">
              <w:rPr>
                <w:rFonts w:ascii="Times New Roman" w:hAnsi="Times New Roman" w:cs="Times New Roman"/>
                <w:bCs/>
                <w:sz w:val="28"/>
                <w:szCs w:val="28"/>
              </w:rPr>
              <w:t>ắn với nhiệm vụ chi tiêu để thực hiện các chức năng của Nhà nước</w:t>
            </w:r>
            <w:r w:rsidRPr="00EE45C5">
              <w:rPr>
                <w:rFonts w:ascii="Times New Roman" w:hAnsi="Times New Roman" w:cs="Times New Roman"/>
                <w:bCs/>
                <w:sz w:val="28"/>
                <w:szCs w:val="28"/>
              </w:rPr>
              <w:t>, cung cấp các hàng hóa công thuần túy cho xã hội</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24681" w:rsidRPr="00EE45C5" w:rsidRDefault="00524681"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hAnsi="Times New Roman" w:cs="Times New Roman"/>
                <w:bCs/>
                <w:sz w:val="28"/>
                <w:szCs w:val="28"/>
              </w:rPr>
              <w:t xml:space="preserve">Không chỉ phục vụ việc thực hiện các chức năng của Nhà nước, mà còn bao gồm các hoạt động chi tiêu để sản xuất, cung </w:t>
            </w:r>
            <w:r w:rsidRPr="00EE45C5">
              <w:rPr>
                <w:rFonts w:ascii="Times New Roman" w:hAnsi="Times New Roman" w:cs="Times New Roman"/>
                <w:bCs/>
                <w:sz w:val="28"/>
                <w:szCs w:val="28"/>
              </w:rPr>
              <w:lastRenderedPageBreak/>
              <w:t>cấp các loại hàng hóa thông thường tại các DNNN</w:t>
            </w:r>
          </w:p>
        </w:tc>
      </w:tr>
    </w:tbl>
    <w:p w:rsidR="00DE5CD3" w:rsidRPr="00EE45C5" w:rsidRDefault="00DE5CD3" w:rsidP="00120D43">
      <w:pPr>
        <w:tabs>
          <w:tab w:val="left" w:pos="567"/>
          <w:tab w:val="left" w:pos="993"/>
        </w:tabs>
        <w:spacing w:after="0" w:line="288" w:lineRule="auto"/>
        <w:jc w:val="both"/>
        <w:rPr>
          <w:rFonts w:ascii="Times New Roman" w:hAnsi="Times New Roman" w:cs="Times New Roman"/>
          <w:sz w:val="28"/>
          <w:szCs w:val="28"/>
        </w:rPr>
      </w:pPr>
    </w:p>
    <w:p w:rsidR="00DE5CD3" w:rsidRPr="00EE45C5" w:rsidRDefault="00DE5CD3"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Câu 5:</w:t>
      </w:r>
      <w:r w:rsidR="00EA2B3C" w:rsidRPr="00EE45C5">
        <w:rPr>
          <w:rFonts w:ascii="Times New Roman" w:hAnsi="Times New Roman" w:cs="Times New Roman"/>
          <w:b/>
          <w:sz w:val="28"/>
          <w:szCs w:val="28"/>
        </w:rPr>
        <w:t xml:space="preserve"> </w:t>
      </w:r>
      <w:r w:rsidRPr="00EE45C5">
        <w:rPr>
          <w:rFonts w:ascii="Times New Roman" w:hAnsi="Times New Roman" w:cs="Times New Roman"/>
          <w:b/>
          <w:sz w:val="28"/>
          <w:szCs w:val="28"/>
        </w:rPr>
        <w:t>Nêu khái niệm lệ phí và phí. Phân biệt phí và lệ phí?</w:t>
      </w:r>
    </w:p>
    <w:p w:rsidR="00DE5CD3" w:rsidRPr="00EE45C5" w:rsidRDefault="00DE5CD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i/>
          <w:iCs/>
          <w:sz w:val="28"/>
          <w:szCs w:val="28"/>
          <w:lang w:val="nl-NL"/>
        </w:rPr>
        <w:t>Lệ phí:</w:t>
      </w:r>
      <w:r w:rsidRPr="00EE45C5">
        <w:rPr>
          <w:rFonts w:ascii="Times New Roman" w:hAnsi="Times New Roman" w:cs="Times New Roman"/>
          <w:sz w:val="28"/>
          <w:szCs w:val="28"/>
          <w:lang w:val="nl-NL"/>
        </w:rPr>
        <w:t xml:space="preserve"> Là khoản tiền mà tổ chức, cá nhân phải nộp khi được cơ quan nhà nước (hoặc tổ chức được </w:t>
      </w:r>
      <w:r w:rsidR="00E66140" w:rsidRPr="00EE45C5">
        <w:rPr>
          <w:rFonts w:ascii="Times New Roman" w:hAnsi="Times New Roman" w:cs="Times New Roman"/>
          <w:sz w:val="28"/>
          <w:szCs w:val="28"/>
          <w:lang w:val="nl-NL"/>
        </w:rPr>
        <w:t xml:space="preserve">Nhà nước </w:t>
      </w:r>
      <w:r w:rsidRPr="00EE45C5">
        <w:rPr>
          <w:rFonts w:ascii="Times New Roman" w:hAnsi="Times New Roman" w:cs="Times New Roman"/>
          <w:sz w:val="28"/>
          <w:szCs w:val="28"/>
          <w:lang w:val="nl-NL"/>
        </w:rPr>
        <w:t xml:space="preserve">ủy quyền) thực hiện công việc quản lý </w:t>
      </w:r>
      <w:r w:rsidR="00E66140" w:rsidRPr="00EE45C5">
        <w:rPr>
          <w:rFonts w:ascii="Times New Roman" w:hAnsi="Times New Roman" w:cs="Times New Roman"/>
          <w:sz w:val="28"/>
          <w:szCs w:val="28"/>
          <w:lang w:val="nl-NL"/>
        </w:rPr>
        <w:t>N</w:t>
      </w:r>
      <w:r w:rsidRPr="00EE45C5">
        <w:rPr>
          <w:rFonts w:ascii="Times New Roman" w:hAnsi="Times New Roman" w:cs="Times New Roman"/>
          <w:sz w:val="28"/>
          <w:szCs w:val="28"/>
          <w:lang w:val="nl-NL"/>
        </w:rPr>
        <w:t>hà nước nhằm đảm bảo quyền lợi cho chủ thể nộp lệ phí. Ví dụ: lệ phí tuyển sinh, lệ phí trước bạ, lệ phí công chứng...</w:t>
      </w:r>
      <w:r w:rsidRPr="00EE45C5">
        <w:rPr>
          <w:rFonts w:ascii="Times New Roman" w:hAnsi="Times New Roman" w:cs="Times New Roman"/>
          <w:sz w:val="28"/>
          <w:szCs w:val="28"/>
        </w:rPr>
        <w:t xml:space="preserve"> </w:t>
      </w:r>
    </w:p>
    <w:p w:rsidR="00DE5CD3" w:rsidRPr="00EE45C5" w:rsidRDefault="00DE5CD3" w:rsidP="00120D43">
      <w:pPr>
        <w:tabs>
          <w:tab w:val="left" w:pos="567"/>
          <w:tab w:val="left" w:pos="993"/>
        </w:tabs>
        <w:spacing w:after="0" w:line="288" w:lineRule="auto"/>
        <w:jc w:val="both"/>
        <w:rPr>
          <w:rFonts w:ascii="Times New Roman" w:hAnsi="Times New Roman" w:cs="Times New Roman"/>
          <w:sz w:val="28"/>
          <w:szCs w:val="28"/>
          <w:lang w:val="nl-NL"/>
        </w:rPr>
      </w:pPr>
      <w:r w:rsidRPr="00EE45C5">
        <w:rPr>
          <w:rFonts w:ascii="Times New Roman" w:hAnsi="Times New Roman" w:cs="Times New Roman"/>
          <w:i/>
          <w:iCs/>
          <w:sz w:val="28"/>
          <w:szCs w:val="28"/>
          <w:lang w:val="nl-NL"/>
        </w:rPr>
        <w:t xml:space="preserve">Phí: </w:t>
      </w:r>
      <w:r w:rsidRPr="00EE45C5">
        <w:rPr>
          <w:rFonts w:ascii="Times New Roman" w:hAnsi="Times New Roman" w:cs="Times New Roman"/>
          <w:sz w:val="28"/>
          <w:szCs w:val="28"/>
          <w:lang w:val="nl-NL"/>
        </w:rPr>
        <w:t xml:space="preserve">Là khoản thu của NSNN do cá nhân, tổ chức nộp vào quỹ NSNN khi thụ hưởng lợi ích từ hàng hóa, dịch vụ công cộng được cung cấp bởi </w:t>
      </w:r>
      <w:r w:rsidR="00E66140" w:rsidRPr="00EE45C5">
        <w:rPr>
          <w:rFonts w:ascii="Times New Roman" w:hAnsi="Times New Roman" w:cs="Times New Roman"/>
          <w:sz w:val="28"/>
          <w:szCs w:val="28"/>
          <w:lang w:val="nl-NL"/>
        </w:rPr>
        <w:t>N</w:t>
      </w:r>
      <w:r w:rsidRPr="00EE45C5">
        <w:rPr>
          <w:rFonts w:ascii="Times New Roman" w:hAnsi="Times New Roman" w:cs="Times New Roman"/>
          <w:sz w:val="28"/>
          <w:szCs w:val="28"/>
          <w:lang w:val="nl-NL"/>
        </w:rPr>
        <w:t>hà nước. Ví dụ: Học phí, viện phí, phí cầu đường, phí vệ sinh...</w:t>
      </w:r>
    </w:p>
    <w:tbl>
      <w:tblPr>
        <w:tblW w:w="9307" w:type="dxa"/>
        <w:jc w:val="center"/>
        <w:tblLayout w:type="fixed"/>
        <w:tblCellMar>
          <w:left w:w="0" w:type="dxa"/>
          <w:right w:w="0" w:type="dxa"/>
        </w:tblCellMar>
        <w:tblLook w:val="04A0" w:firstRow="1" w:lastRow="0" w:firstColumn="1" w:lastColumn="0" w:noHBand="0" w:noVBand="1"/>
      </w:tblPr>
      <w:tblGrid>
        <w:gridCol w:w="2273"/>
        <w:gridCol w:w="3344"/>
        <w:gridCol w:w="3690"/>
      </w:tblGrid>
      <w:tr w:rsidR="00DE5CD3" w:rsidRPr="00EE45C5" w:rsidTr="00207D83">
        <w:trPr>
          <w:trHeight w:val="553"/>
          <w:jc w:val="center"/>
        </w:trPr>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center"/>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b/>
                <w:bCs/>
                <w:color w:val="000000"/>
                <w:kern w:val="24"/>
                <w:sz w:val="28"/>
                <w:szCs w:val="28"/>
                <w:lang w:val="nl-NL"/>
              </w:rPr>
              <w:t>Tiêu chí</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center"/>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b/>
                <w:bCs/>
                <w:color w:val="000000"/>
                <w:kern w:val="24"/>
                <w:sz w:val="28"/>
                <w:szCs w:val="28"/>
                <w:lang w:val="nl-NL"/>
              </w:rPr>
              <w:t>Lệ phí</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center"/>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b/>
                <w:bCs/>
                <w:color w:val="000000"/>
                <w:kern w:val="24"/>
                <w:sz w:val="28"/>
                <w:szCs w:val="28"/>
                <w:lang w:val="nl-NL"/>
              </w:rPr>
              <w:t>Phí</w:t>
            </w:r>
          </w:p>
        </w:tc>
      </w:tr>
      <w:tr w:rsidR="00DE5CD3" w:rsidRPr="00EE45C5" w:rsidTr="00207D83">
        <w:trPr>
          <w:trHeight w:val="833"/>
          <w:jc w:val="center"/>
        </w:trPr>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 xml:space="preserve">1. Đối tượng trực tiếp thu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Cơ quan </w:t>
            </w:r>
            <w:r w:rsidR="00E66140" w:rsidRPr="00EE45C5">
              <w:rPr>
                <w:rFonts w:ascii="Times New Roman" w:eastAsia="Times New Roman" w:hAnsi="Times New Roman" w:cs="Times New Roman"/>
                <w:color w:val="000000"/>
                <w:kern w:val="24"/>
                <w:sz w:val="28"/>
                <w:szCs w:val="28"/>
                <w:lang w:val="nl-NL"/>
              </w:rPr>
              <w:t xml:space="preserve">quản lý </w:t>
            </w:r>
            <w:r w:rsidRPr="00EE45C5">
              <w:rPr>
                <w:rFonts w:ascii="Times New Roman" w:eastAsia="Times New Roman" w:hAnsi="Times New Roman" w:cs="Times New Roman"/>
                <w:color w:val="000000"/>
                <w:kern w:val="24"/>
                <w:sz w:val="28"/>
                <w:szCs w:val="28"/>
                <w:lang w:val="nl-NL"/>
              </w:rPr>
              <w:t xml:space="preserve">Nhà nước/ tổ chức được </w:t>
            </w:r>
            <w:r w:rsidR="00E66140" w:rsidRPr="00EE45C5">
              <w:rPr>
                <w:rFonts w:ascii="Times New Roman" w:eastAsia="Times New Roman" w:hAnsi="Times New Roman" w:cs="Times New Roman"/>
                <w:color w:val="000000"/>
                <w:kern w:val="24"/>
                <w:sz w:val="28"/>
                <w:szCs w:val="28"/>
                <w:lang w:val="nl-NL"/>
              </w:rPr>
              <w:t xml:space="preserve">Nhà nước </w:t>
            </w:r>
            <w:r w:rsidRPr="00EE45C5">
              <w:rPr>
                <w:rFonts w:ascii="Times New Roman" w:eastAsia="Times New Roman" w:hAnsi="Times New Roman" w:cs="Times New Roman"/>
                <w:color w:val="000000"/>
                <w:kern w:val="24"/>
                <w:sz w:val="28"/>
                <w:szCs w:val="28"/>
                <w:lang w:val="nl-NL"/>
              </w:rPr>
              <w:t>ủy quyền</w:t>
            </w:r>
            <w:r w:rsidRPr="00EE45C5">
              <w:rPr>
                <w:rFonts w:ascii="Times New Roman" w:eastAsia="Times New Roman" w:hAnsi="Times New Roman" w:cs="Times New Roman"/>
                <w:color w:val="000000"/>
                <w:kern w:val="24"/>
                <w:sz w:val="28"/>
                <w:szCs w:val="28"/>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Cơ quan </w:t>
            </w:r>
            <w:r w:rsidR="00E66140" w:rsidRPr="00EE45C5">
              <w:rPr>
                <w:rFonts w:ascii="Times New Roman" w:eastAsia="Times New Roman" w:hAnsi="Times New Roman" w:cs="Times New Roman"/>
                <w:color w:val="000000"/>
                <w:kern w:val="24"/>
                <w:sz w:val="28"/>
                <w:szCs w:val="28"/>
                <w:lang w:val="nl-NL"/>
              </w:rPr>
              <w:t xml:space="preserve">sự nghiệp </w:t>
            </w:r>
            <w:r w:rsidRPr="00EE45C5">
              <w:rPr>
                <w:rFonts w:ascii="Times New Roman" w:eastAsia="Times New Roman" w:hAnsi="Times New Roman" w:cs="Times New Roman"/>
                <w:color w:val="000000"/>
                <w:kern w:val="24"/>
                <w:sz w:val="28"/>
                <w:szCs w:val="28"/>
                <w:lang w:val="nl-NL"/>
              </w:rPr>
              <w:t>công</w:t>
            </w:r>
            <w:r w:rsidR="00E66140" w:rsidRPr="00EE45C5">
              <w:rPr>
                <w:rFonts w:ascii="Times New Roman" w:eastAsia="Times New Roman" w:hAnsi="Times New Roman" w:cs="Times New Roman"/>
                <w:color w:val="000000"/>
                <w:kern w:val="24"/>
                <w:sz w:val="28"/>
                <w:szCs w:val="28"/>
                <w:lang w:val="nl-NL"/>
              </w:rPr>
              <w:t xml:space="preserve"> cộng.</w:t>
            </w:r>
            <w:r w:rsidRPr="00EE45C5">
              <w:rPr>
                <w:rFonts w:ascii="Times New Roman" w:eastAsia="Times New Roman" w:hAnsi="Times New Roman" w:cs="Times New Roman"/>
                <w:color w:val="000000"/>
                <w:kern w:val="24"/>
                <w:sz w:val="28"/>
                <w:szCs w:val="28"/>
              </w:rPr>
              <w:t xml:space="preserve"> </w:t>
            </w:r>
          </w:p>
        </w:tc>
      </w:tr>
      <w:tr w:rsidR="00DE5CD3" w:rsidRPr="00EE45C5" w:rsidTr="00207D83">
        <w:trPr>
          <w:trHeight w:val="1229"/>
          <w:jc w:val="center"/>
        </w:trPr>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 xml:space="preserve">2. Đối tượng nộp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Cá nhân, tổ chức được hưởng lợi ích từ các hoạt động hành chính do </w:t>
            </w:r>
            <w:r w:rsidR="00E66140" w:rsidRPr="00EE45C5">
              <w:rPr>
                <w:rFonts w:ascii="Times New Roman" w:eastAsia="Times New Roman" w:hAnsi="Times New Roman" w:cs="Times New Roman"/>
                <w:color w:val="000000"/>
                <w:kern w:val="24"/>
                <w:sz w:val="28"/>
                <w:szCs w:val="28"/>
                <w:lang w:val="nl-NL"/>
              </w:rPr>
              <w:t>N</w:t>
            </w:r>
            <w:r w:rsidRPr="00EE45C5">
              <w:rPr>
                <w:rFonts w:ascii="Times New Roman" w:eastAsia="Times New Roman" w:hAnsi="Times New Roman" w:cs="Times New Roman"/>
                <w:color w:val="000000"/>
                <w:kern w:val="24"/>
                <w:sz w:val="28"/>
                <w:szCs w:val="28"/>
                <w:lang w:val="nl-NL"/>
              </w:rPr>
              <w:t xml:space="preserve">hà nước </w:t>
            </w:r>
            <w:r w:rsidR="00E66140" w:rsidRPr="00EE45C5">
              <w:rPr>
                <w:rFonts w:ascii="Times New Roman" w:eastAsia="Times New Roman" w:hAnsi="Times New Roman" w:cs="Times New Roman"/>
                <w:color w:val="000000"/>
                <w:kern w:val="24"/>
                <w:sz w:val="28"/>
                <w:szCs w:val="28"/>
                <w:lang w:val="nl-NL"/>
              </w:rPr>
              <w:t xml:space="preserve">cung </w:t>
            </w:r>
            <w:r w:rsidRPr="00EE45C5">
              <w:rPr>
                <w:rFonts w:ascii="Times New Roman" w:eastAsia="Times New Roman" w:hAnsi="Times New Roman" w:cs="Times New Roman"/>
                <w:color w:val="000000"/>
                <w:kern w:val="24"/>
                <w:sz w:val="28"/>
                <w:szCs w:val="28"/>
                <w:lang w:val="nl-NL"/>
              </w:rPr>
              <w:t>cấp</w:t>
            </w:r>
            <w:r w:rsidR="00E66140" w:rsidRPr="00EE45C5">
              <w:rPr>
                <w:rFonts w:ascii="Times New Roman" w:eastAsia="Times New Roman" w:hAnsi="Times New Roman" w:cs="Times New Roman"/>
                <w:color w:val="000000"/>
                <w:kern w:val="24"/>
                <w:sz w:val="28"/>
                <w:szCs w:val="28"/>
                <w:lang w:val="nl-NL"/>
              </w:rPr>
              <w:t>.</w:t>
            </w:r>
            <w:r w:rsidRPr="00EE45C5">
              <w:rPr>
                <w:rFonts w:ascii="Times New Roman" w:eastAsia="Times New Roman" w:hAnsi="Times New Roman" w:cs="Times New Roman"/>
                <w:color w:val="000000"/>
                <w:kern w:val="24"/>
                <w:sz w:val="28"/>
                <w:szCs w:val="28"/>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Cá nhân, tổ chức được hưởng lợi ích từ các hàng hóa, dịch vụ công được cung cấp bởi </w:t>
            </w:r>
            <w:r w:rsidR="00E66140" w:rsidRPr="00EE45C5">
              <w:rPr>
                <w:rFonts w:ascii="Times New Roman" w:eastAsia="Times New Roman" w:hAnsi="Times New Roman" w:cs="Times New Roman"/>
                <w:color w:val="000000"/>
                <w:kern w:val="24"/>
                <w:sz w:val="28"/>
                <w:szCs w:val="28"/>
                <w:lang w:val="nl-NL"/>
              </w:rPr>
              <w:t>N</w:t>
            </w:r>
            <w:r w:rsidRPr="00EE45C5">
              <w:rPr>
                <w:rFonts w:ascii="Times New Roman" w:eastAsia="Times New Roman" w:hAnsi="Times New Roman" w:cs="Times New Roman"/>
                <w:color w:val="000000"/>
                <w:kern w:val="24"/>
                <w:sz w:val="28"/>
                <w:szCs w:val="28"/>
                <w:lang w:val="nl-NL"/>
              </w:rPr>
              <w:t>hà nước</w:t>
            </w:r>
            <w:r w:rsidR="00E66140" w:rsidRPr="00EE45C5">
              <w:rPr>
                <w:rFonts w:ascii="Times New Roman" w:eastAsia="Times New Roman" w:hAnsi="Times New Roman" w:cs="Times New Roman"/>
                <w:color w:val="000000"/>
                <w:kern w:val="24"/>
                <w:sz w:val="28"/>
                <w:szCs w:val="28"/>
                <w:lang w:val="nl-NL"/>
              </w:rPr>
              <w:t>.</w:t>
            </w:r>
            <w:r w:rsidRPr="00EE45C5">
              <w:rPr>
                <w:rFonts w:ascii="Times New Roman" w:eastAsia="Times New Roman" w:hAnsi="Times New Roman" w:cs="Times New Roman"/>
                <w:color w:val="000000"/>
                <w:kern w:val="24"/>
                <w:sz w:val="28"/>
                <w:szCs w:val="28"/>
              </w:rPr>
              <w:t xml:space="preserve"> </w:t>
            </w:r>
          </w:p>
        </w:tc>
      </w:tr>
      <w:tr w:rsidR="00DE5CD3" w:rsidRPr="00EE45C5" w:rsidTr="00207D83">
        <w:trPr>
          <w:trHeight w:val="2767"/>
          <w:jc w:val="center"/>
        </w:trPr>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3. Mục đích nộp</w:t>
            </w:r>
            <w:r w:rsidRPr="00EE45C5">
              <w:rPr>
                <w:rFonts w:ascii="Times New Roman" w:eastAsia="Times New Roman" w:hAnsi="Times New Roman" w:cs="Times New Roman"/>
                <w:color w:val="000000"/>
                <w:kern w:val="24"/>
                <w:sz w:val="28"/>
                <w:szCs w:val="28"/>
              </w:rPr>
              <w:t xml:space="preserve">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E6614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 </w:t>
            </w:r>
            <w:r w:rsidR="00DE5CD3" w:rsidRPr="00EE45C5">
              <w:rPr>
                <w:rFonts w:ascii="Times New Roman" w:eastAsia="Times New Roman" w:hAnsi="Times New Roman" w:cs="Times New Roman"/>
                <w:color w:val="000000"/>
                <w:kern w:val="24"/>
                <w:sz w:val="28"/>
                <w:szCs w:val="28"/>
                <w:lang w:val="nl-NL"/>
              </w:rPr>
              <w:t xml:space="preserve">Bù đắp chi phí hoạt động hành chính do </w:t>
            </w:r>
            <w:r w:rsidRPr="00EE45C5">
              <w:rPr>
                <w:rFonts w:ascii="Times New Roman" w:eastAsia="Times New Roman" w:hAnsi="Times New Roman" w:cs="Times New Roman"/>
                <w:color w:val="000000"/>
                <w:kern w:val="24"/>
                <w:sz w:val="28"/>
                <w:szCs w:val="28"/>
                <w:lang w:val="nl-NL"/>
              </w:rPr>
              <w:t>Nhà nước</w:t>
            </w:r>
            <w:r w:rsidR="00DE5CD3" w:rsidRPr="00EE45C5">
              <w:rPr>
                <w:rFonts w:ascii="Times New Roman" w:eastAsia="Times New Roman" w:hAnsi="Times New Roman" w:cs="Times New Roman"/>
                <w:color w:val="000000"/>
                <w:kern w:val="24"/>
                <w:sz w:val="28"/>
                <w:szCs w:val="28"/>
                <w:lang w:val="nl-NL"/>
              </w:rPr>
              <w:t xml:space="preserve"> </w:t>
            </w:r>
            <w:r w:rsidRPr="00EE45C5">
              <w:rPr>
                <w:rFonts w:ascii="Times New Roman" w:eastAsia="Times New Roman" w:hAnsi="Times New Roman" w:cs="Times New Roman"/>
                <w:color w:val="000000"/>
                <w:kern w:val="24"/>
                <w:sz w:val="28"/>
                <w:szCs w:val="28"/>
                <w:lang w:val="nl-NL"/>
              </w:rPr>
              <w:t xml:space="preserve">cung </w:t>
            </w:r>
            <w:r w:rsidR="00DE5CD3" w:rsidRPr="00EE45C5">
              <w:rPr>
                <w:rFonts w:ascii="Times New Roman" w:eastAsia="Times New Roman" w:hAnsi="Times New Roman" w:cs="Times New Roman"/>
                <w:color w:val="000000"/>
                <w:kern w:val="24"/>
                <w:sz w:val="28"/>
                <w:szCs w:val="28"/>
                <w:lang w:val="nl-NL"/>
              </w:rPr>
              <w:t>cấp</w:t>
            </w:r>
            <w:r w:rsidRPr="00EE45C5">
              <w:rPr>
                <w:rFonts w:ascii="Times New Roman" w:eastAsia="Times New Roman" w:hAnsi="Times New Roman" w:cs="Times New Roman"/>
                <w:color w:val="000000"/>
                <w:kern w:val="24"/>
                <w:sz w:val="28"/>
                <w:szCs w:val="28"/>
                <w:lang w:val="nl-NL"/>
              </w:rPr>
              <w:t>.</w:t>
            </w:r>
            <w:r w:rsidR="00DE5CD3" w:rsidRPr="00EE45C5">
              <w:rPr>
                <w:rFonts w:ascii="Times New Roman" w:eastAsia="Times New Roman" w:hAnsi="Times New Roman" w:cs="Times New Roman"/>
                <w:color w:val="000000"/>
                <w:kern w:val="24"/>
                <w:sz w:val="28"/>
                <w:szCs w:val="28"/>
              </w:rPr>
              <w:t xml:space="preserve"> </w:t>
            </w:r>
          </w:p>
          <w:p w:rsidR="00DE5CD3" w:rsidRPr="00EE45C5" w:rsidRDefault="00E6614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 </w:t>
            </w:r>
            <w:r w:rsidR="00DE5CD3" w:rsidRPr="00EE45C5">
              <w:rPr>
                <w:rFonts w:ascii="Times New Roman" w:eastAsia="Times New Roman" w:hAnsi="Times New Roman" w:cs="Times New Roman"/>
                <w:color w:val="000000"/>
                <w:kern w:val="24"/>
                <w:sz w:val="28"/>
                <w:szCs w:val="28"/>
                <w:lang w:val="nl-NL"/>
              </w:rPr>
              <w:t>Sự đóng góp thêm vào NSNN</w:t>
            </w:r>
            <w:r w:rsidRPr="00EE45C5">
              <w:rPr>
                <w:rFonts w:ascii="Times New Roman" w:eastAsia="Times New Roman" w:hAnsi="Times New Roman" w:cs="Times New Roman"/>
                <w:color w:val="000000"/>
                <w:kern w:val="24"/>
                <w:sz w:val="28"/>
                <w:szCs w:val="28"/>
                <w:lang w:val="nl-NL"/>
              </w:rPr>
              <w:t>.</w:t>
            </w:r>
            <w:r w:rsidR="00DE5CD3" w:rsidRPr="00EE45C5">
              <w:rPr>
                <w:rFonts w:ascii="Times New Roman" w:eastAsia="Times New Roman" w:hAnsi="Times New Roman" w:cs="Times New Roman"/>
                <w:color w:val="000000"/>
                <w:kern w:val="24"/>
                <w:sz w:val="28"/>
                <w:szCs w:val="28"/>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 xml:space="preserve">Bù đắp chi phí thường xuyên/bất thường cho dịch vụ công cộng được </w:t>
            </w:r>
            <w:r w:rsidR="00E66140" w:rsidRPr="00EE45C5">
              <w:rPr>
                <w:rFonts w:ascii="Times New Roman" w:eastAsia="Times New Roman" w:hAnsi="Times New Roman" w:cs="Times New Roman"/>
                <w:color w:val="000000"/>
                <w:kern w:val="24"/>
                <w:sz w:val="28"/>
                <w:szCs w:val="28"/>
                <w:lang w:val="nl-NL"/>
              </w:rPr>
              <w:t xml:space="preserve">cung </w:t>
            </w:r>
            <w:r w:rsidRPr="00EE45C5">
              <w:rPr>
                <w:rFonts w:ascii="Times New Roman" w:eastAsia="Times New Roman" w:hAnsi="Times New Roman" w:cs="Times New Roman"/>
                <w:color w:val="000000"/>
                <w:kern w:val="24"/>
                <w:sz w:val="28"/>
                <w:szCs w:val="28"/>
                <w:lang w:val="nl-NL"/>
              </w:rPr>
              <w:t xml:space="preserve">cấp bởi </w:t>
            </w:r>
            <w:r w:rsidR="00E66140" w:rsidRPr="00EE45C5">
              <w:rPr>
                <w:rFonts w:ascii="Times New Roman" w:eastAsia="Times New Roman" w:hAnsi="Times New Roman" w:cs="Times New Roman"/>
                <w:color w:val="000000"/>
                <w:kern w:val="24"/>
                <w:sz w:val="28"/>
                <w:szCs w:val="28"/>
                <w:lang w:val="nl-NL"/>
              </w:rPr>
              <w:t>Nhà nước</w:t>
            </w:r>
            <w:r w:rsidRPr="00EE45C5">
              <w:rPr>
                <w:rFonts w:ascii="Times New Roman" w:eastAsia="Times New Roman" w:hAnsi="Times New Roman" w:cs="Times New Roman"/>
                <w:color w:val="000000"/>
                <w:kern w:val="24"/>
                <w:sz w:val="28"/>
                <w:szCs w:val="28"/>
                <w:lang w:val="nl-NL"/>
              </w:rPr>
              <w:t xml:space="preserve"> và bù đắp chi phí tu bổ các công trình kết cấu hạ tầng phục vụ chung cho người dân</w:t>
            </w:r>
            <w:r w:rsidR="00E66140" w:rsidRPr="00EE45C5">
              <w:rPr>
                <w:rFonts w:ascii="Times New Roman" w:eastAsia="Times New Roman" w:hAnsi="Times New Roman" w:cs="Times New Roman"/>
                <w:color w:val="000000"/>
                <w:kern w:val="24"/>
                <w:sz w:val="28"/>
                <w:szCs w:val="28"/>
                <w:lang w:val="nl-NL"/>
              </w:rPr>
              <w:t>.</w:t>
            </w:r>
            <w:r w:rsidRPr="00EE45C5">
              <w:rPr>
                <w:rFonts w:ascii="Times New Roman" w:eastAsia="Times New Roman" w:hAnsi="Times New Roman" w:cs="Times New Roman"/>
                <w:color w:val="000000"/>
                <w:kern w:val="24"/>
                <w:sz w:val="28"/>
                <w:szCs w:val="28"/>
              </w:rPr>
              <w:t xml:space="preserve"> </w:t>
            </w:r>
          </w:p>
        </w:tc>
      </w:tr>
      <w:tr w:rsidR="00DE5CD3" w:rsidRPr="00EE45C5" w:rsidTr="00207D83">
        <w:trPr>
          <w:trHeight w:val="553"/>
          <w:jc w:val="center"/>
        </w:trPr>
        <w:tc>
          <w:tcPr>
            <w:tcW w:w="2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DE5CD3"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i/>
                <w:iCs/>
                <w:color w:val="000000"/>
                <w:kern w:val="24"/>
                <w:sz w:val="28"/>
                <w:szCs w:val="28"/>
                <w:lang w:val="nl-NL"/>
              </w:rPr>
              <w:t>4. Tính hoàn trả</w:t>
            </w:r>
            <w:r w:rsidRPr="00EE45C5">
              <w:rPr>
                <w:rFonts w:ascii="Times New Roman" w:eastAsia="Times New Roman" w:hAnsi="Times New Roman" w:cs="Times New Roman"/>
                <w:color w:val="000000"/>
                <w:kern w:val="24"/>
                <w:sz w:val="28"/>
                <w:szCs w:val="28"/>
              </w:rPr>
              <w:t xml:space="preserve">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E6614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T</w:t>
            </w:r>
            <w:r w:rsidR="00DE5CD3" w:rsidRPr="00EE45C5">
              <w:rPr>
                <w:rFonts w:ascii="Times New Roman" w:eastAsia="Times New Roman" w:hAnsi="Times New Roman" w:cs="Times New Roman"/>
                <w:color w:val="000000"/>
                <w:kern w:val="24"/>
                <w:sz w:val="28"/>
                <w:szCs w:val="28"/>
                <w:lang w:val="nl-NL"/>
              </w:rPr>
              <w:t>rực tiếp</w:t>
            </w:r>
            <w:r w:rsidR="00DE5CD3" w:rsidRPr="00EE45C5">
              <w:rPr>
                <w:rFonts w:ascii="Times New Roman" w:eastAsia="Times New Roman" w:hAnsi="Times New Roman" w:cs="Times New Roman"/>
                <w:color w:val="000000"/>
                <w:kern w:val="24"/>
                <w:sz w:val="28"/>
                <w:szCs w:val="28"/>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CD3" w:rsidRPr="00EE45C5" w:rsidRDefault="00E66140" w:rsidP="00120D43">
            <w:pPr>
              <w:tabs>
                <w:tab w:val="left" w:pos="567"/>
                <w:tab w:val="left" w:pos="993"/>
                <w:tab w:val="left" w:pos="1133"/>
                <w:tab w:val="left" w:pos="1700"/>
              </w:tabs>
              <w:spacing w:after="0" w:line="288" w:lineRule="auto"/>
              <w:jc w:val="both"/>
              <w:textAlignment w:val="baseline"/>
              <w:rPr>
                <w:rFonts w:ascii="Times New Roman" w:eastAsia="Times New Roman" w:hAnsi="Times New Roman" w:cs="Times New Roman"/>
                <w:sz w:val="28"/>
                <w:szCs w:val="28"/>
              </w:rPr>
            </w:pPr>
            <w:r w:rsidRPr="00EE45C5">
              <w:rPr>
                <w:rFonts w:ascii="Times New Roman" w:eastAsia="Times New Roman" w:hAnsi="Times New Roman" w:cs="Times New Roman"/>
                <w:color w:val="000000"/>
                <w:kern w:val="24"/>
                <w:sz w:val="28"/>
                <w:szCs w:val="28"/>
                <w:lang w:val="nl-NL"/>
              </w:rPr>
              <w:t>T</w:t>
            </w:r>
            <w:r w:rsidR="00DE5CD3" w:rsidRPr="00EE45C5">
              <w:rPr>
                <w:rFonts w:ascii="Times New Roman" w:eastAsia="Times New Roman" w:hAnsi="Times New Roman" w:cs="Times New Roman"/>
                <w:color w:val="000000"/>
                <w:kern w:val="24"/>
                <w:sz w:val="28"/>
                <w:szCs w:val="28"/>
                <w:lang w:val="nl-NL"/>
              </w:rPr>
              <w:t>rực tiếp</w:t>
            </w:r>
            <w:r w:rsidR="00DE5CD3" w:rsidRPr="00EE45C5">
              <w:rPr>
                <w:rFonts w:ascii="Times New Roman" w:eastAsia="Times New Roman" w:hAnsi="Times New Roman" w:cs="Times New Roman"/>
                <w:color w:val="000000"/>
                <w:kern w:val="24"/>
                <w:sz w:val="28"/>
                <w:szCs w:val="28"/>
              </w:rPr>
              <w:t xml:space="preserve"> </w:t>
            </w:r>
          </w:p>
        </w:tc>
      </w:tr>
    </w:tbl>
    <w:p w:rsidR="00207D83" w:rsidRPr="00EE45C5" w:rsidRDefault="00207D83" w:rsidP="00120D43">
      <w:pPr>
        <w:tabs>
          <w:tab w:val="left" w:pos="567"/>
          <w:tab w:val="left" w:pos="993"/>
        </w:tabs>
        <w:spacing w:after="0" w:line="288" w:lineRule="auto"/>
        <w:jc w:val="both"/>
        <w:rPr>
          <w:rFonts w:ascii="Times New Roman" w:hAnsi="Times New Roman" w:cs="Times New Roman"/>
          <w:b/>
          <w:sz w:val="28"/>
          <w:szCs w:val="28"/>
        </w:rPr>
      </w:pPr>
    </w:p>
    <w:p w:rsidR="00C27CD9" w:rsidRPr="00EE45C5" w:rsidRDefault="00C27CD9" w:rsidP="00120D43">
      <w:pPr>
        <w:tabs>
          <w:tab w:val="left" w:pos="567"/>
          <w:tab w:val="left" w:pos="993"/>
        </w:tabs>
        <w:spacing w:after="0" w:line="288" w:lineRule="auto"/>
        <w:jc w:val="center"/>
        <w:rPr>
          <w:rFonts w:ascii="Times New Roman" w:hAnsi="Times New Roman" w:cs="Times New Roman"/>
          <w:b/>
          <w:caps/>
          <w:sz w:val="28"/>
          <w:szCs w:val="28"/>
        </w:rPr>
      </w:pPr>
      <w:r w:rsidRPr="00EE45C5">
        <w:rPr>
          <w:rFonts w:ascii="Times New Roman" w:hAnsi="Times New Roman" w:cs="Times New Roman"/>
          <w:b/>
          <w:caps/>
          <w:sz w:val="28"/>
          <w:szCs w:val="28"/>
        </w:rPr>
        <w:t>Chương 4: Thị trường tài chính</w:t>
      </w:r>
    </w:p>
    <w:p w:rsidR="00C27CD9" w:rsidRPr="00EE45C5" w:rsidRDefault="00C27CD9"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595097">
        <w:rPr>
          <w:rFonts w:ascii="Times New Roman" w:hAnsi="Times New Roman" w:cs="Times New Roman"/>
          <w:b/>
          <w:sz w:val="28"/>
          <w:szCs w:val="28"/>
        </w:rPr>
        <w:t>6</w:t>
      </w:r>
      <w:r w:rsidRPr="00EE45C5">
        <w:rPr>
          <w:rFonts w:ascii="Times New Roman" w:hAnsi="Times New Roman" w:cs="Times New Roman"/>
          <w:b/>
          <w:sz w:val="28"/>
          <w:szCs w:val="28"/>
        </w:rPr>
        <w:t>: So sánh thị trường tiền tệ với thị trường vốn?</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4394"/>
        <w:gridCol w:w="3827"/>
      </w:tblGrid>
      <w:tr w:rsidR="00C27CD9" w:rsidRPr="00EE45C5" w:rsidTr="000F71B3">
        <w:trPr>
          <w:trHeight w:val="523"/>
          <w:jc w:val="center"/>
        </w:trPr>
        <w:tc>
          <w:tcPr>
            <w:tcW w:w="1550"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b/>
                <w:bCs/>
                <w:kern w:val="24"/>
                <w:sz w:val="28"/>
                <w:szCs w:val="28"/>
              </w:rPr>
              <w:lastRenderedPageBreak/>
              <w:t> </w:t>
            </w:r>
          </w:p>
        </w:tc>
        <w:tc>
          <w:tcPr>
            <w:tcW w:w="4394"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center"/>
              <w:rPr>
                <w:rFonts w:ascii="Times New Roman" w:eastAsia="Times New Roman" w:hAnsi="Times New Roman" w:cs="Times New Roman"/>
                <w:sz w:val="28"/>
                <w:szCs w:val="28"/>
              </w:rPr>
            </w:pPr>
            <w:r w:rsidRPr="00EE45C5">
              <w:rPr>
                <w:rFonts w:ascii="Times New Roman" w:eastAsia="Times New Roman" w:hAnsi="Times New Roman" w:cs="Times New Roman"/>
                <w:b/>
                <w:bCs/>
                <w:kern w:val="24"/>
                <w:sz w:val="28"/>
                <w:szCs w:val="28"/>
              </w:rPr>
              <w:t>Thị trường tiền tệ</w:t>
            </w:r>
          </w:p>
        </w:tc>
        <w:tc>
          <w:tcPr>
            <w:tcW w:w="3827"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center"/>
              <w:rPr>
                <w:rFonts w:ascii="Times New Roman" w:eastAsia="Times New Roman" w:hAnsi="Times New Roman" w:cs="Times New Roman"/>
                <w:sz w:val="28"/>
                <w:szCs w:val="28"/>
              </w:rPr>
            </w:pPr>
            <w:r w:rsidRPr="00EE45C5">
              <w:rPr>
                <w:rFonts w:ascii="Times New Roman" w:eastAsia="Times New Roman" w:hAnsi="Times New Roman" w:cs="Times New Roman"/>
                <w:b/>
                <w:bCs/>
                <w:kern w:val="24"/>
                <w:sz w:val="28"/>
                <w:szCs w:val="28"/>
              </w:rPr>
              <w:t>Thị trường vốn</w:t>
            </w:r>
          </w:p>
        </w:tc>
      </w:tr>
      <w:tr w:rsidR="00C27CD9" w:rsidRPr="00EE45C5" w:rsidTr="000F71B3">
        <w:trPr>
          <w:trHeight w:val="1464"/>
          <w:jc w:val="center"/>
        </w:trPr>
        <w:tc>
          <w:tcPr>
            <w:tcW w:w="1550"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i/>
                <w:sz w:val="28"/>
                <w:szCs w:val="28"/>
              </w:rPr>
            </w:pPr>
            <w:r w:rsidRPr="00EE45C5">
              <w:rPr>
                <w:rFonts w:ascii="Times New Roman" w:eastAsia="Times New Roman" w:hAnsi="Times New Roman" w:cs="Times New Roman"/>
                <w:bCs/>
                <w:i/>
                <w:kern w:val="24"/>
                <w:sz w:val="28"/>
                <w:szCs w:val="28"/>
              </w:rPr>
              <w:t>Công cụ</w:t>
            </w:r>
          </w:p>
        </w:tc>
        <w:tc>
          <w:tcPr>
            <w:tcW w:w="4394"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Tín phiếu kho bạc, tín phiếu NHTW</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Thương phiếu</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Chấp phiếu ngân hàng</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Chứng chỉ tiền gửi có thể chuyển nhượng</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Hợp đồng mua lại</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Dự trữ ngân hàng</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EuroDollar</w:t>
            </w:r>
          </w:p>
        </w:tc>
        <w:tc>
          <w:tcPr>
            <w:tcW w:w="3827"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Trái phiếu</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Cổ phiếu</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Chứng khoán phái sinh</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Các khoản vay thế chấp</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w:t>
            </w:r>
          </w:p>
        </w:tc>
      </w:tr>
      <w:tr w:rsidR="00C27CD9" w:rsidRPr="00EE45C5" w:rsidTr="000F1465">
        <w:trPr>
          <w:trHeight w:val="1911"/>
          <w:jc w:val="center"/>
        </w:trPr>
        <w:tc>
          <w:tcPr>
            <w:tcW w:w="1550"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i/>
                <w:sz w:val="28"/>
                <w:szCs w:val="28"/>
              </w:rPr>
            </w:pPr>
            <w:r w:rsidRPr="00EE45C5">
              <w:rPr>
                <w:rFonts w:ascii="Times New Roman" w:eastAsia="Times New Roman" w:hAnsi="Times New Roman" w:cs="Times New Roman"/>
                <w:bCs/>
                <w:i/>
                <w:kern w:val="24"/>
                <w:sz w:val="28"/>
                <w:szCs w:val="28"/>
              </w:rPr>
              <w:t xml:space="preserve">Đặc trưng </w:t>
            </w:r>
          </w:p>
        </w:tc>
        <w:tc>
          <w:tcPr>
            <w:tcW w:w="4394"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xml:space="preserve">- Thời hạn các công cụ tài chính ngắn </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Có tính thanh khoản cao</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Độ rủi ro thấp</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Biến động giá thấp</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Lợi nhuận thấp</w:t>
            </w:r>
          </w:p>
        </w:tc>
        <w:tc>
          <w:tcPr>
            <w:tcW w:w="3827"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kern w:val="24"/>
                <w:sz w:val="28"/>
                <w:szCs w:val="28"/>
              </w:rPr>
            </w:pPr>
            <w:r w:rsidRPr="00EE45C5">
              <w:rPr>
                <w:rFonts w:ascii="Times New Roman" w:eastAsia="Times New Roman" w:hAnsi="Times New Roman" w:cs="Times New Roman"/>
                <w:kern w:val="24"/>
                <w:sz w:val="28"/>
                <w:szCs w:val="28"/>
              </w:rPr>
              <w:t>- Thời hạn các công cụ tài chính dài</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Có tính thanh khoản thấp</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Độ rủi ro cao</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Biến động giá cao</w:t>
            </w:r>
          </w:p>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Lợi nhuận cao</w:t>
            </w:r>
          </w:p>
        </w:tc>
      </w:tr>
      <w:tr w:rsidR="00C27CD9" w:rsidRPr="00EE45C5" w:rsidTr="000F71B3">
        <w:trPr>
          <w:trHeight w:val="1849"/>
          <w:jc w:val="center"/>
        </w:trPr>
        <w:tc>
          <w:tcPr>
            <w:tcW w:w="1550"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i/>
                <w:sz w:val="28"/>
                <w:szCs w:val="28"/>
              </w:rPr>
            </w:pPr>
            <w:r w:rsidRPr="00EE45C5">
              <w:rPr>
                <w:rFonts w:ascii="Times New Roman" w:eastAsia="Times New Roman" w:hAnsi="Times New Roman" w:cs="Times New Roman"/>
                <w:bCs/>
                <w:i/>
                <w:kern w:val="24"/>
                <w:sz w:val="28"/>
                <w:szCs w:val="28"/>
              </w:rPr>
              <w:t>Chức năng</w:t>
            </w:r>
          </w:p>
        </w:tc>
        <w:tc>
          <w:tcPr>
            <w:tcW w:w="4394"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xml:space="preserve">Bù đắp chênh lệch giữa cung và cầu vốn khả dụng </w:t>
            </w:r>
            <w:r w:rsidRPr="00EE45C5">
              <w:rPr>
                <w:rFonts w:ascii="Times New Roman" w:eastAsia="Times New Roman" w:hAnsi="Times New Roman" w:cs="Times New Roman"/>
                <w:kern w:val="24"/>
                <w:sz w:val="28"/>
                <w:szCs w:val="28"/>
              </w:rPr>
              <w:sym w:font="Wingdings" w:char="F0E0"/>
            </w:r>
            <w:r w:rsidRPr="00EE45C5">
              <w:rPr>
                <w:rFonts w:ascii="Times New Roman" w:eastAsia="Times New Roman" w:hAnsi="Times New Roman" w:cs="Times New Roman"/>
                <w:kern w:val="24"/>
                <w:sz w:val="28"/>
                <w:szCs w:val="28"/>
              </w:rPr>
              <w:t xml:space="preserve"> Thị trường quan trọng để tài trợ các nhu cầu về vốn ngắn hạn của các doanh nghiệp (vốn lưu động) và Chính phủ</w:t>
            </w:r>
          </w:p>
        </w:tc>
        <w:tc>
          <w:tcPr>
            <w:tcW w:w="3827" w:type="dxa"/>
            <w:shd w:val="clear" w:color="auto" w:fill="auto"/>
            <w:tcMar>
              <w:top w:w="15" w:type="dxa"/>
              <w:left w:w="78" w:type="dxa"/>
              <w:bottom w:w="0" w:type="dxa"/>
              <w:right w:w="78" w:type="dxa"/>
            </w:tcMar>
            <w:hideMark/>
          </w:tcPr>
          <w:p w:rsidR="00C27CD9" w:rsidRPr="00EE45C5" w:rsidRDefault="00C27CD9" w:rsidP="00120D43">
            <w:pPr>
              <w:tabs>
                <w:tab w:val="left" w:pos="567"/>
                <w:tab w:val="left" w:pos="993"/>
              </w:tabs>
              <w:spacing w:after="0" w:line="288" w:lineRule="auto"/>
              <w:jc w:val="both"/>
              <w:rPr>
                <w:rFonts w:ascii="Times New Roman" w:eastAsia="Times New Roman" w:hAnsi="Times New Roman" w:cs="Times New Roman"/>
                <w:sz w:val="28"/>
                <w:szCs w:val="28"/>
              </w:rPr>
            </w:pPr>
            <w:r w:rsidRPr="00EE45C5">
              <w:rPr>
                <w:rFonts w:ascii="Times New Roman" w:eastAsia="Times New Roman" w:hAnsi="Times New Roman" w:cs="Times New Roman"/>
                <w:kern w:val="24"/>
                <w:sz w:val="28"/>
                <w:szCs w:val="28"/>
              </w:rPr>
              <w:t xml:space="preserve">Thỏa mãn nhu cầu về vốn đầu tư dài hạn cho doanh nghiệp (vốn cố định) và Chính phủ </w:t>
            </w:r>
          </w:p>
        </w:tc>
      </w:tr>
    </w:tbl>
    <w:p w:rsidR="00207D83" w:rsidRPr="00EE45C5" w:rsidRDefault="00207D83" w:rsidP="00120D43">
      <w:pPr>
        <w:tabs>
          <w:tab w:val="left" w:pos="567"/>
          <w:tab w:val="left" w:pos="993"/>
        </w:tabs>
        <w:spacing w:after="0" w:line="288" w:lineRule="auto"/>
        <w:jc w:val="both"/>
        <w:rPr>
          <w:rFonts w:ascii="Times New Roman" w:hAnsi="Times New Roman" w:cs="Times New Roman"/>
          <w:b/>
          <w:sz w:val="28"/>
          <w:szCs w:val="28"/>
        </w:rPr>
      </w:pPr>
    </w:p>
    <w:p w:rsidR="00C27CD9" w:rsidRPr="00EE45C5" w:rsidRDefault="00C27CD9"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595097">
        <w:rPr>
          <w:rFonts w:ascii="Times New Roman" w:hAnsi="Times New Roman" w:cs="Times New Roman"/>
          <w:b/>
          <w:sz w:val="28"/>
          <w:szCs w:val="28"/>
        </w:rPr>
        <w:t>7</w:t>
      </w:r>
      <w:r w:rsidRPr="00EE45C5">
        <w:rPr>
          <w:rFonts w:ascii="Times New Roman" w:hAnsi="Times New Roman" w:cs="Times New Roman"/>
          <w:b/>
          <w:sz w:val="28"/>
          <w:szCs w:val="28"/>
        </w:rPr>
        <w:t>: Khái niệm thị trường sơ cấp, thị trường thứ cấp ? Phân tích mối quan hệ giữa thị trường sơ cấp và thị trường thứ cấp</w:t>
      </w:r>
    </w:p>
    <w:p w:rsidR="00C27CD9"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b/>
          <w:sz w:val="28"/>
          <w:szCs w:val="28"/>
        </w:rPr>
        <w:t xml:space="preserve">- </w:t>
      </w:r>
      <w:r w:rsidR="00C27CD9" w:rsidRPr="00EE45C5">
        <w:rPr>
          <w:rFonts w:ascii="Times New Roman" w:hAnsi="Times New Roman" w:cs="Times New Roman"/>
          <w:b/>
          <w:sz w:val="28"/>
          <w:szCs w:val="28"/>
        </w:rPr>
        <w:t>Thị trường sơ cấp:</w:t>
      </w:r>
      <w:r w:rsidR="00C27CD9" w:rsidRPr="00EE45C5">
        <w:rPr>
          <w:rFonts w:ascii="Times New Roman" w:hAnsi="Times New Roman" w:cs="Times New Roman"/>
          <w:sz w:val="28"/>
          <w:szCs w:val="28"/>
        </w:rPr>
        <w:t xml:space="preserve"> là thị trường trong đó các chứng khoán mới được các nhà phát hành bán cho các  khách hàng đầu tiên, và do vậy còn được gọi là thị trường phát hành.</w:t>
      </w:r>
    </w:p>
    <w:p w:rsidR="00C27CD9"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b/>
          <w:sz w:val="28"/>
          <w:szCs w:val="28"/>
        </w:rPr>
        <w:t xml:space="preserve">- </w:t>
      </w:r>
      <w:r w:rsidR="00C27CD9" w:rsidRPr="00EE45C5">
        <w:rPr>
          <w:rFonts w:ascii="Times New Roman" w:hAnsi="Times New Roman" w:cs="Times New Roman"/>
          <w:b/>
          <w:sz w:val="28"/>
          <w:szCs w:val="28"/>
        </w:rPr>
        <w:t xml:space="preserve">Thị trường thứ cấp: </w:t>
      </w:r>
      <w:r w:rsidR="00C27CD9" w:rsidRPr="00EE45C5">
        <w:rPr>
          <w:rFonts w:ascii="Times New Roman" w:hAnsi="Times New Roman" w:cs="Times New Roman"/>
          <w:sz w:val="28"/>
          <w:szCs w:val="28"/>
        </w:rPr>
        <w:t>là thị trường trong đó các chứng khoán đã được phát hành trên thị trường sơ cấp được mua đi bán lại, làm thay đổi quyền sở hữu chứng khoán. Nó được xem như là thị trường bán lẻ các chứng khoán.</w:t>
      </w:r>
    </w:p>
    <w:p w:rsidR="00C27CD9"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b/>
          <w:sz w:val="28"/>
          <w:szCs w:val="28"/>
        </w:rPr>
        <w:t xml:space="preserve">- </w:t>
      </w:r>
      <w:r w:rsidR="00C27CD9" w:rsidRPr="00EE45C5">
        <w:rPr>
          <w:rFonts w:ascii="Times New Roman" w:hAnsi="Times New Roman" w:cs="Times New Roman"/>
          <w:b/>
          <w:sz w:val="28"/>
          <w:szCs w:val="28"/>
        </w:rPr>
        <w:t>Mối quan hệ giữa thị trường sơ cấp và thị trường thứ cấp:</w:t>
      </w:r>
      <w:r w:rsidR="00C27CD9" w:rsidRPr="00EE45C5">
        <w:rPr>
          <w:rFonts w:ascii="Times New Roman" w:hAnsi="Times New Roman" w:cs="Times New Roman"/>
          <w:sz w:val="28"/>
          <w:szCs w:val="28"/>
        </w:rPr>
        <w:t xml:space="preserve"> Giữa thị trường sơ cấp và thị trường thứ cấp có mối liên hệ tác động qua lại với nhau.</w:t>
      </w:r>
    </w:p>
    <w:p w:rsidR="00C27CD9" w:rsidRPr="00EE45C5" w:rsidRDefault="00C27CD9" w:rsidP="00120D43">
      <w:pPr>
        <w:pStyle w:val="ListParagraph"/>
        <w:numPr>
          <w:ilvl w:val="0"/>
          <w:numId w:val="2"/>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Thị trường sơ cấp đóng vai trò tạo cơ sở cho các hoạt động của thị trường thứ cấp vì nó là nơi tạo ra hàng hóa để mua bán trên thị trường thứ cấp. </w:t>
      </w:r>
    </w:p>
    <w:p w:rsidR="00C27CD9" w:rsidRPr="00EE45C5" w:rsidRDefault="00C27CD9" w:rsidP="00120D43">
      <w:pPr>
        <w:pStyle w:val="ListParagraph"/>
        <w:numPr>
          <w:ilvl w:val="0"/>
          <w:numId w:val="2"/>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lastRenderedPageBreak/>
        <w:t>Thị trường thứ cấp cũng có tác động trở lại đối với thi trường sơ cấp, đóng vai trò tạo động lực cho sự phát triển của thi trường này: Thị trường thứ cấp tạo tính lỏng cho chứng khoán được phát hành trên thị trường sơ cấp, nhờ vậy làm tăng tính hấp dẫn của các chứng khoán, giúp cho việc phát hành chứng khoán ở thị trường sơ cấp được thuận lợi hơn; Thị trường thứ cấp đóng vai trò xác định giá của các chứng khoán sẽ được phát hành trên thị trường sơ cấp. Các nhà đầu tư trên thị trường sơ cấp không thể mua các chứng khoán phát hành mới trên thị trường này với giá cao hơn giá mà họ nghĩ sẽ có thể bán được tại thị trường thứ cấp.</w:t>
      </w:r>
    </w:p>
    <w:p w:rsidR="00207D83"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p>
    <w:p w:rsidR="00C309BE" w:rsidRPr="00EE45C5" w:rsidRDefault="00C27CD9"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CHƯƠNG 5: NGÂN HÀNG THƯƠNG MẠI</w:t>
      </w:r>
    </w:p>
    <w:p w:rsidR="00C27CD9" w:rsidRPr="00EE45C5" w:rsidRDefault="00611617"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595097">
        <w:rPr>
          <w:rFonts w:ascii="Times New Roman" w:hAnsi="Times New Roman" w:cs="Times New Roman"/>
          <w:b/>
          <w:sz w:val="28"/>
          <w:szCs w:val="28"/>
        </w:rPr>
        <w:t>8</w:t>
      </w:r>
      <w:r w:rsidRPr="00EE45C5">
        <w:rPr>
          <w:rFonts w:ascii="Times New Roman" w:hAnsi="Times New Roman" w:cs="Times New Roman"/>
          <w:b/>
          <w:sz w:val="28"/>
          <w:szCs w:val="28"/>
        </w:rPr>
        <w:t xml:space="preserve">: </w:t>
      </w:r>
      <w:r w:rsidR="00C27CD9" w:rsidRPr="00EE45C5">
        <w:rPr>
          <w:rFonts w:ascii="Times New Roman" w:hAnsi="Times New Roman" w:cs="Times New Roman"/>
          <w:b/>
          <w:sz w:val="28"/>
          <w:szCs w:val="28"/>
        </w:rPr>
        <w:t>So sánh ngân hàng thương mại với các tổ chức tài chính phi ngân hàng?</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4771"/>
      </w:tblGrid>
      <w:tr w:rsidR="00C27CD9" w:rsidRPr="00EE45C5" w:rsidTr="00C27CD9">
        <w:trPr>
          <w:trHeight w:val="70"/>
          <w:jc w:val="center"/>
        </w:trPr>
        <w:tc>
          <w:tcPr>
            <w:tcW w:w="4947" w:type="dxa"/>
          </w:tcPr>
          <w:p w:rsidR="00C27CD9" w:rsidRPr="00EE45C5" w:rsidRDefault="00C27CD9" w:rsidP="00120D43">
            <w:pPr>
              <w:tabs>
                <w:tab w:val="left" w:pos="567"/>
                <w:tab w:val="left" w:pos="993"/>
              </w:tabs>
              <w:autoSpaceDE w:val="0"/>
              <w:autoSpaceDN w:val="0"/>
              <w:adjustRightInd w:val="0"/>
              <w:snapToGrid w:val="0"/>
              <w:spacing w:after="0" w:line="288" w:lineRule="auto"/>
              <w:jc w:val="center"/>
              <w:rPr>
                <w:rFonts w:ascii="Times New Roman" w:hAnsi="Times New Roman" w:cs="Times New Roman"/>
                <w:sz w:val="28"/>
                <w:szCs w:val="28"/>
                <w:lang w:eastAsia="ja-JP"/>
              </w:rPr>
            </w:pPr>
            <w:r w:rsidRPr="00EE45C5">
              <w:rPr>
                <w:rFonts w:ascii="Times New Roman" w:hAnsi="Times New Roman" w:cs="Times New Roman"/>
                <w:b/>
                <w:bCs/>
                <w:sz w:val="28"/>
                <w:szCs w:val="28"/>
                <w:lang w:eastAsia="ja-JP"/>
              </w:rPr>
              <w:t>Các tổ chức tài chính phi ngân hàng</w:t>
            </w:r>
          </w:p>
        </w:tc>
        <w:tc>
          <w:tcPr>
            <w:tcW w:w="4771" w:type="dxa"/>
          </w:tcPr>
          <w:p w:rsidR="00C27CD9" w:rsidRPr="00EE45C5" w:rsidRDefault="00C27CD9" w:rsidP="00120D43">
            <w:pPr>
              <w:tabs>
                <w:tab w:val="left" w:pos="567"/>
                <w:tab w:val="left" w:pos="993"/>
              </w:tabs>
              <w:autoSpaceDE w:val="0"/>
              <w:autoSpaceDN w:val="0"/>
              <w:adjustRightInd w:val="0"/>
              <w:snapToGrid w:val="0"/>
              <w:spacing w:after="0" w:line="288" w:lineRule="auto"/>
              <w:jc w:val="center"/>
              <w:rPr>
                <w:rFonts w:ascii="Times New Roman" w:hAnsi="Times New Roman" w:cs="Times New Roman"/>
                <w:sz w:val="28"/>
                <w:szCs w:val="28"/>
                <w:lang w:eastAsia="ja-JP"/>
              </w:rPr>
            </w:pPr>
            <w:r w:rsidRPr="00EE45C5">
              <w:rPr>
                <w:rFonts w:ascii="Times New Roman" w:hAnsi="Times New Roman" w:cs="Times New Roman"/>
                <w:b/>
                <w:bCs/>
                <w:sz w:val="28"/>
                <w:szCs w:val="28"/>
                <w:lang w:eastAsia="ja-JP"/>
              </w:rPr>
              <w:t>Ngân hàng</w:t>
            </w:r>
          </w:p>
        </w:tc>
      </w:tr>
      <w:tr w:rsidR="00C27CD9" w:rsidRPr="00EE45C5" w:rsidTr="00C27CD9">
        <w:trPr>
          <w:trHeight w:val="1460"/>
          <w:jc w:val="center"/>
        </w:trPr>
        <w:tc>
          <w:tcPr>
            <w:tcW w:w="4947" w:type="dxa"/>
          </w:tcPr>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 Là tổ chức không nhận tiền gửi không kỳ hạn </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Không phải tạo lập dự trữ bắt buộc</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 Không có chức năng trung gian thanh toán: không thực hiện nghiệp vụ thanh toán cho khách hàng.  </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Không tham gia vào quá trình tạo tiền gửi và không bị chi phối, điều hành và kiểm soát bở</w:t>
            </w:r>
            <w:r w:rsidR="007D71BC">
              <w:rPr>
                <w:rFonts w:ascii="Times New Roman" w:hAnsi="Times New Roman" w:cs="Times New Roman"/>
                <w:sz w:val="28"/>
                <w:szCs w:val="28"/>
                <w:lang w:eastAsia="ja-JP"/>
              </w:rPr>
              <w:t>i NHTƯ</w:t>
            </w:r>
            <w:r w:rsidRPr="00EE45C5">
              <w:rPr>
                <w:rFonts w:ascii="Times New Roman" w:hAnsi="Times New Roman" w:cs="Times New Roman"/>
                <w:sz w:val="28"/>
                <w:szCs w:val="28"/>
                <w:lang w:eastAsia="ja-JP"/>
              </w:rPr>
              <w:t xml:space="preserve">.  </w:t>
            </w:r>
          </w:p>
        </w:tc>
        <w:tc>
          <w:tcPr>
            <w:tcW w:w="4771" w:type="dxa"/>
          </w:tcPr>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 Là tổ chức được phép nhận tiền gửi không kỳ hạn </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Phải tạo lập dự trữ bắt buộc</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 Có chức năng trung gian thanh toán: thực hiện nghiệp vụ thanh toán cho khách hàng. </w:t>
            </w: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p>
          <w:p w:rsidR="00C27CD9" w:rsidRPr="00EE45C5" w:rsidRDefault="00C27CD9" w:rsidP="00120D43">
            <w:pPr>
              <w:tabs>
                <w:tab w:val="left" w:pos="567"/>
                <w:tab w:val="left" w:pos="993"/>
              </w:tabs>
              <w:autoSpaceDE w:val="0"/>
              <w:autoSpaceDN w:val="0"/>
              <w:adjustRightInd w:val="0"/>
              <w:snapToGri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Có khả năng tạo tiền theo cấp số nhân và chịu sự chi phối, điều hành và kiểm soát củ</w:t>
            </w:r>
            <w:r w:rsidR="007D71BC">
              <w:rPr>
                <w:rFonts w:ascii="Times New Roman" w:hAnsi="Times New Roman" w:cs="Times New Roman"/>
                <w:sz w:val="28"/>
                <w:szCs w:val="28"/>
                <w:lang w:eastAsia="ja-JP"/>
              </w:rPr>
              <w:t>a NHTƯ</w:t>
            </w:r>
            <w:r w:rsidRPr="00EE45C5">
              <w:rPr>
                <w:rFonts w:ascii="Times New Roman" w:hAnsi="Times New Roman" w:cs="Times New Roman"/>
                <w:sz w:val="28"/>
                <w:szCs w:val="28"/>
                <w:lang w:eastAsia="ja-JP"/>
              </w:rPr>
              <w:t>.</w:t>
            </w:r>
          </w:p>
        </w:tc>
      </w:tr>
    </w:tbl>
    <w:p w:rsidR="007A208D" w:rsidRPr="00EE45C5" w:rsidRDefault="007A208D" w:rsidP="00120D43">
      <w:pPr>
        <w:pStyle w:val="NormalWeb"/>
        <w:tabs>
          <w:tab w:val="left" w:pos="567"/>
          <w:tab w:val="left" w:pos="993"/>
        </w:tabs>
        <w:spacing w:before="0" w:beforeAutospacing="0" w:after="0" w:afterAutospacing="0" w:line="288" w:lineRule="auto"/>
        <w:jc w:val="both"/>
        <w:rPr>
          <w:sz w:val="28"/>
          <w:szCs w:val="28"/>
        </w:rPr>
      </w:pPr>
    </w:p>
    <w:p w:rsidR="00D97FC2" w:rsidRPr="00EE45C5" w:rsidRDefault="00D97FC2" w:rsidP="00120D43">
      <w:pPr>
        <w:pStyle w:val="NormalWeb"/>
        <w:tabs>
          <w:tab w:val="left" w:pos="567"/>
          <w:tab w:val="left" w:pos="993"/>
        </w:tabs>
        <w:spacing w:before="0" w:beforeAutospacing="0" w:after="0" w:afterAutospacing="0" w:line="288" w:lineRule="auto"/>
        <w:jc w:val="both"/>
        <w:rPr>
          <w:rFonts w:eastAsiaTheme="minorHAnsi"/>
          <w:sz w:val="28"/>
          <w:szCs w:val="28"/>
        </w:rPr>
      </w:pPr>
    </w:p>
    <w:p w:rsidR="00F7631E" w:rsidRDefault="00611617" w:rsidP="00120D43">
      <w:pPr>
        <w:pStyle w:val="pbody"/>
        <w:shd w:val="clear" w:color="auto" w:fill="FFFF00"/>
        <w:spacing w:before="0" w:beforeAutospacing="0" w:after="0" w:afterAutospacing="0" w:line="288" w:lineRule="auto"/>
        <w:jc w:val="both"/>
        <w:rPr>
          <w:b/>
          <w:sz w:val="28"/>
          <w:szCs w:val="28"/>
        </w:rPr>
      </w:pPr>
      <w:r w:rsidRPr="00EE45C5">
        <w:rPr>
          <w:rFonts w:eastAsiaTheme="minorHAnsi"/>
          <w:b/>
          <w:sz w:val="28"/>
          <w:szCs w:val="28"/>
        </w:rPr>
        <w:t xml:space="preserve">Câu </w:t>
      </w:r>
      <w:r w:rsidR="00595097">
        <w:rPr>
          <w:rFonts w:eastAsiaTheme="minorHAnsi"/>
          <w:b/>
          <w:sz w:val="28"/>
          <w:szCs w:val="28"/>
        </w:rPr>
        <w:t>9</w:t>
      </w:r>
      <w:r w:rsidRPr="00EE45C5">
        <w:rPr>
          <w:rFonts w:eastAsiaTheme="minorHAnsi"/>
          <w:b/>
          <w:sz w:val="28"/>
          <w:szCs w:val="28"/>
        </w:rPr>
        <w:t xml:space="preserve">: </w:t>
      </w:r>
      <w:r w:rsidR="00F7631E" w:rsidRPr="00EE45C5">
        <w:rPr>
          <w:rFonts w:eastAsiaTheme="minorHAnsi"/>
          <w:b/>
          <w:sz w:val="28"/>
          <w:szCs w:val="28"/>
        </w:rPr>
        <w:t>Năm 2012</w:t>
      </w:r>
      <w:r w:rsidR="00DA47C1" w:rsidRPr="00EE45C5">
        <w:rPr>
          <w:rFonts w:eastAsiaTheme="minorHAnsi"/>
          <w:b/>
          <w:sz w:val="28"/>
          <w:szCs w:val="28"/>
        </w:rPr>
        <w:t xml:space="preserve">, Ngân hàng TMCP Công thương Việt Nam (Vietinbank) là ngân hàng Việt Nam đầu tiên phát hành thành công trái phiếu quốc tế với giá trị 250 triệu USD. </w:t>
      </w:r>
      <w:r w:rsidR="00F7631E" w:rsidRPr="00EE45C5">
        <w:rPr>
          <w:b/>
          <w:sz w:val="28"/>
          <w:szCs w:val="28"/>
        </w:rPr>
        <w:t xml:space="preserve">Trái phiếu mà Vietinbank phát hành là trái phiếu thông thường không có tài sản bảo đảm, </w:t>
      </w:r>
      <w:r w:rsidR="00DA47C1" w:rsidRPr="00EE45C5">
        <w:rPr>
          <w:b/>
          <w:sz w:val="28"/>
          <w:szCs w:val="28"/>
        </w:rPr>
        <w:t>thời hạn 5 năm.</w:t>
      </w:r>
      <w:r w:rsidR="00F7631E" w:rsidRPr="00EE45C5">
        <w:rPr>
          <w:b/>
          <w:sz w:val="28"/>
          <w:szCs w:val="28"/>
        </w:rPr>
        <w:t xml:space="preserve"> Trái phiếu được phát hành bằng đô la Mỹ, với lãi suất cố định là 8% một năm, và được thanh toán hai lần một năm khi đến kỳ thanh toán lãi suất.</w:t>
      </w:r>
      <w:r w:rsidR="00DA47C1" w:rsidRPr="00EE45C5">
        <w:rPr>
          <w:b/>
          <w:sz w:val="28"/>
          <w:szCs w:val="28"/>
        </w:rPr>
        <w:t xml:space="preserve"> Hãy cho biết đây là nghiệp vụ nào của </w:t>
      </w:r>
      <w:r w:rsidR="00F62E9A" w:rsidRPr="00EE45C5">
        <w:rPr>
          <w:b/>
          <w:sz w:val="28"/>
          <w:szCs w:val="28"/>
        </w:rPr>
        <w:t xml:space="preserve">Vietinbank và giải thích? Số lượng trái phiếu quốc tế này sẽ đáo hạn vào thời </w:t>
      </w:r>
      <w:r w:rsidR="00F62E9A" w:rsidRPr="00EE45C5">
        <w:rPr>
          <w:b/>
          <w:sz w:val="28"/>
          <w:szCs w:val="28"/>
        </w:rPr>
        <w:lastRenderedPageBreak/>
        <w:t>gian nào và sẽ được giao dịch trên loại thị trường tài chính nào vào thời gian đó (nếu căn cứ vào tiêu thức mục đích hoạt động của thị trường)?</w:t>
      </w:r>
    </w:p>
    <w:p w:rsidR="00120D43" w:rsidRPr="00645907" w:rsidRDefault="00645907" w:rsidP="00645907">
      <w:pPr>
        <w:pStyle w:val="pbody"/>
        <w:spacing w:before="0" w:beforeAutospacing="0" w:after="0" w:afterAutospacing="0" w:line="288" w:lineRule="auto"/>
        <w:jc w:val="both"/>
        <w:rPr>
          <w:sz w:val="28"/>
          <w:szCs w:val="28"/>
        </w:rPr>
      </w:pPr>
      <w:r w:rsidRPr="00645907">
        <w:rPr>
          <w:sz w:val="28"/>
          <w:szCs w:val="28"/>
        </w:rPr>
        <w:t>- Trên đây</w:t>
      </w:r>
      <w:r w:rsidR="00120D43" w:rsidRPr="00645907">
        <w:rPr>
          <w:sz w:val="28"/>
          <w:szCs w:val="28"/>
        </w:rPr>
        <w:t xml:space="preserve"> là nghiệp vụ </w:t>
      </w:r>
      <w:r w:rsidRPr="00645907">
        <w:rPr>
          <w:sz w:val="28"/>
          <w:szCs w:val="28"/>
        </w:rPr>
        <w:t>nguồn vốn (/nghiệp vụ tài sản Nợ/nghiệp vụ tạo nguồn)</w:t>
      </w:r>
      <w:r w:rsidR="00120D43" w:rsidRPr="00645907">
        <w:rPr>
          <w:sz w:val="28"/>
          <w:szCs w:val="28"/>
        </w:rPr>
        <w:t xml:space="preserve"> của </w:t>
      </w:r>
      <w:r w:rsidRPr="00645907">
        <w:rPr>
          <w:sz w:val="28"/>
          <w:szCs w:val="28"/>
        </w:rPr>
        <w:t>ngân hàng. Bởi vì: đây là hoạt động hình thành vốn kinh doanh của ngân hàng thông qua phát hành giấy tờ có giá.</w:t>
      </w:r>
    </w:p>
    <w:p w:rsidR="00645907" w:rsidRPr="00645907" w:rsidRDefault="00645907" w:rsidP="00645907">
      <w:pPr>
        <w:pStyle w:val="pbody"/>
        <w:spacing w:before="0" w:beforeAutospacing="0" w:after="0" w:afterAutospacing="0" w:line="288" w:lineRule="auto"/>
        <w:jc w:val="both"/>
        <w:rPr>
          <w:sz w:val="28"/>
          <w:szCs w:val="28"/>
        </w:rPr>
      </w:pPr>
      <w:r w:rsidRPr="00645907">
        <w:rPr>
          <w:sz w:val="28"/>
          <w:szCs w:val="28"/>
        </w:rPr>
        <w:t>- Số lượng trái phiếu quốc tế này sẽ đáo hạn vào năm 2017 và sẽ được giao dịch trên thị trường thứ cấp vào thời gian đó (nếu căn cứ vào tiêu thức mục đích hoạt động của thị trường).</w:t>
      </w:r>
    </w:p>
    <w:p w:rsidR="00C27CD9" w:rsidRPr="00EE45C5" w:rsidRDefault="00C27CD9" w:rsidP="00120D43">
      <w:pPr>
        <w:pStyle w:val="NormalWeb"/>
        <w:tabs>
          <w:tab w:val="left" w:pos="567"/>
          <w:tab w:val="left" w:pos="993"/>
        </w:tabs>
        <w:spacing w:before="0" w:beforeAutospacing="0" w:after="0" w:afterAutospacing="0" w:line="288" w:lineRule="auto"/>
        <w:jc w:val="both"/>
        <w:rPr>
          <w:sz w:val="28"/>
          <w:szCs w:val="28"/>
        </w:rPr>
      </w:pPr>
    </w:p>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CHƯƠNG 6: TÍN DỤNG VÀ LÃI SUẤT</w:t>
      </w:r>
    </w:p>
    <w:p w:rsidR="002B3BF0" w:rsidRPr="00EE45C5" w:rsidRDefault="000D7D0D"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7A208D" w:rsidRPr="00EE45C5">
        <w:rPr>
          <w:rFonts w:ascii="Times New Roman" w:hAnsi="Times New Roman" w:cs="Times New Roman"/>
          <w:b/>
          <w:sz w:val="28"/>
          <w:szCs w:val="28"/>
        </w:rPr>
        <w:t>1</w:t>
      </w:r>
      <w:r w:rsidR="00595097">
        <w:rPr>
          <w:rFonts w:ascii="Times New Roman" w:hAnsi="Times New Roman" w:cs="Times New Roman"/>
          <w:b/>
          <w:sz w:val="28"/>
          <w:szCs w:val="28"/>
        </w:rPr>
        <w:t>0</w:t>
      </w:r>
      <w:r w:rsidRPr="00EE45C5">
        <w:rPr>
          <w:rFonts w:ascii="Times New Roman" w:hAnsi="Times New Roman" w:cs="Times New Roman"/>
          <w:b/>
          <w:sz w:val="28"/>
          <w:szCs w:val="28"/>
        </w:rPr>
        <w:t xml:space="preserve">: </w:t>
      </w:r>
      <w:r w:rsidR="002B3BF0" w:rsidRPr="00EE45C5">
        <w:rPr>
          <w:rFonts w:ascii="Times New Roman" w:hAnsi="Times New Roman" w:cs="Times New Roman"/>
          <w:b/>
          <w:sz w:val="28"/>
          <w:szCs w:val="28"/>
        </w:rPr>
        <w:t>So sánh các hình thức tín dụng?</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018"/>
        <w:gridCol w:w="2475"/>
        <w:gridCol w:w="3165"/>
      </w:tblGrid>
      <w:tr w:rsidR="002B3BF0" w:rsidRPr="00EE45C5" w:rsidTr="000F71B3">
        <w:trPr>
          <w:trHeight w:val="523"/>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b/>
                <w:bCs/>
                <w:sz w:val="28"/>
                <w:szCs w:val="28"/>
                <w:lang w:eastAsia="ja-JP"/>
              </w:rPr>
            </w:pPr>
          </w:p>
        </w:tc>
        <w:tc>
          <w:tcPr>
            <w:tcW w:w="3018" w:type="dxa"/>
          </w:tcPr>
          <w:p w:rsidR="002B3BF0" w:rsidRPr="00EE45C5" w:rsidRDefault="007A208D" w:rsidP="00120D43">
            <w:pPr>
              <w:tabs>
                <w:tab w:val="left" w:pos="567"/>
                <w:tab w:val="left" w:pos="993"/>
              </w:tabs>
              <w:autoSpaceDE w:val="0"/>
              <w:autoSpaceDN w:val="0"/>
              <w:adjustRightInd w:val="0"/>
              <w:spacing w:after="0" w:line="288" w:lineRule="auto"/>
              <w:jc w:val="center"/>
              <w:rPr>
                <w:rFonts w:ascii="Times New Roman" w:hAnsi="Times New Roman" w:cs="Times New Roman"/>
                <w:b/>
                <w:sz w:val="28"/>
                <w:szCs w:val="28"/>
                <w:lang w:eastAsia="ja-JP"/>
              </w:rPr>
            </w:pPr>
            <w:r w:rsidRPr="00EE45C5">
              <w:rPr>
                <w:rFonts w:ascii="Times New Roman" w:hAnsi="Times New Roman" w:cs="Times New Roman"/>
                <w:b/>
                <w:sz w:val="28"/>
                <w:szCs w:val="28"/>
                <w:lang w:eastAsia="ja-JP"/>
              </w:rPr>
              <w:t>Tín dụng thương mại</w:t>
            </w:r>
          </w:p>
        </w:tc>
        <w:tc>
          <w:tcPr>
            <w:tcW w:w="2475" w:type="dxa"/>
          </w:tcPr>
          <w:p w:rsidR="002B3BF0" w:rsidRPr="00EE45C5" w:rsidRDefault="007A208D" w:rsidP="00120D43">
            <w:pPr>
              <w:tabs>
                <w:tab w:val="left" w:pos="567"/>
                <w:tab w:val="left" w:pos="993"/>
              </w:tabs>
              <w:autoSpaceDE w:val="0"/>
              <w:autoSpaceDN w:val="0"/>
              <w:adjustRightInd w:val="0"/>
              <w:spacing w:after="0" w:line="288" w:lineRule="auto"/>
              <w:jc w:val="center"/>
              <w:rPr>
                <w:rFonts w:ascii="Times New Roman" w:hAnsi="Times New Roman" w:cs="Times New Roman"/>
                <w:b/>
                <w:sz w:val="28"/>
                <w:szCs w:val="28"/>
                <w:lang w:eastAsia="ja-JP"/>
              </w:rPr>
            </w:pPr>
            <w:r w:rsidRPr="00EE45C5">
              <w:rPr>
                <w:rFonts w:ascii="Times New Roman" w:hAnsi="Times New Roman" w:cs="Times New Roman"/>
                <w:b/>
                <w:sz w:val="28"/>
                <w:szCs w:val="28"/>
                <w:lang w:eastAsia="ja-JP"/>
              </w:rPr>
              <w:t>Tín dụng ngân hàng</w:t>
            </w:r>
          </w:p>
        </w:tc>
        <w:tc>
          <w:tcPr>
            <w:tcW w:w="3165" w:type="dxa"/>
          </w:tcPr>
          <w:p w:rsidR="002B3BF0" w:rsidRPr="00EE45C5" w:rsidRDefault="007A208D" w:rsidP="00120D43">
            <w:pPr>
              <w:tabs>
                <w:tab w:val="left" w:pos="567"/>
                <w:tab w:val="left" w:pos="993"/>
              </w:tabs>
              <w:autoSpaceDE w:val="0"/>
              <w:autoSpaceDN w:val="0"/>
              <w:adjustRightInd w:val="0"/>
              <w:spacing w:after="0" w:line="288" w:lineRule="auto"/>
              <w:jc w:val="center"/>
              <w:rPr>
                <w:rFonts w:ascii="Times New Roman" w:hAnsi="Times New Roman" w:cs="Times New Roman"/>
                <w:b/>
                <w:sz w:val="28"/>
                <w:szCs w:val="28"/>
                <w:lang w:eastAsia="ja-JP"/>
              </w:rPr>
            </w:pPr>
            <w:r w:rsidRPr="00EE45C5">
              <w:rPr>
                <w:rFonts w:ascii="Times New Roman" w:hAnsi="Times New Roman" w:cs="Times New Roman"/>
                <w:b/>
                <w:sz w:val="28"/>
                <w:szCs w:val="28"/>
                <w:lang w:eastAsia="ja-JP"/>
              </w:rPr>
              <w:t>Tín dụng Nhà nước</w:t>
            </w:r>
          </w:p>
        </w:tc>
      </w:tr>
      <w:tr w:rsidR="002B3BF0" w:rsidRPr="00EE45C5" w:rsidTr="000F71B3">
        <w:trPr>
          <w:trHeight w:val="523"/>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 xml:space="preserve">Chủ thể tham gia </w:t>
            </w:r>
          </w:p>
        </w:tc>
        <w:tc>
          <w:tcPr>
            <w:tcW w:w="3018" w:type="dxa"/>
          </w:tcPr>
          <w:p w:rsidR="002B3BF0" w:rsidRPr="00EE45C5" w:rsidRDefault="00F62E9A"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C</w:t>
            </w:r>
            <w:r w:rsidR="002B3BF0" w:rsidRPr="00EE45C5">
              <w:rPr>
                <w:rFonts w:ascii="Times New Roman" w:hAnsi="Times New Roman" w:cs="Times New Roman"/>
                <w:sz w:val="28"/>
                <w:szCs w:val="28"/>
                <w:lang w:eastAsia="ja-JP"/>
              </w:rPr>
              <w:t>ác doanh nghiệp trực tiếp sản xuất kinh doanh với nhau</w:t>
            </w:r>
            <w:r w:rsidRPr="00EE45C5">
              <w:rPr>
                <w:rFonts w:ascii="Times New Roman" w:hAnsi="Times New Roman" w:cs="Times New Roman"/>
                <w:sz w:val="28"/>
                <w:szCs w:val="28"/>
                <w:lang w:eastAsia="ja-JP"/>
              </w:rPr>
              <w:t>.</w:t>
            </w:r>
            <w:r w:rsidR="002B3BF0" w:rsidRPr="00EE45C5">
              <w:rPr>
                <w:rFonts w:ascii="Times New Roman" w:hAnsi="Times New Roman" w:cs="Times New Roman"/>
                <w:sz w:val="28"/>
                <w:szCs w:val="28"/>
                <w:lang w:eastAsia="ja-JP"/>
              </w:rPr>
              <w:t xml:space="preserve"> </w:t>
            </w:r>
          </w:p>
        </w:tc>
        <w:tc>
          <w:tcPr>
            <w:tcW w:w="247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Một bên là ngân hàng và </w:t>
            </w:r>
            <w:r w:rsidR="00F62E9A" w:rsidRPr="00EE45C5">
              <w:rPr>
                <w:rFonts w:ascii="Times New Roman" w:hAnsi="Times New Roman" w:cs="Times New Roman"/>
                <w:sz w:val="28"/>
                <w:szCs w:val="28"/>
                <w:lang w:eastAsia="ja-JP"/>
              </w:rPr>
              <w:t>một bên</w:t>
            </w:r>
            <w:r w:rsidRPr="00EE45C5">
              <w:rPr>
                <w:rFonts w:ascii="Times New Roman" w:hAnsi="Times New Roman" w:cs="Times New Roman"/>
                <w:sz w:val="28"/>
                <w:szCs w:val="28"/>
                <w:lang w:eastAsia="ja-JP"/>
              </w:rPr>
              <w:t xml:space="preserve"> </w:t>
            </w:r>
            <w:r w:rsidR="00F62E9A" w:rsidRPr="00EE45C5">
              <w:rPr>
                <w:rFonts w:ascii="Times New Roman" w:hAnsi="Times New Roman" w:cs="Times New Roman"/>
                <w:sz w:val="28"/>
                <w:szCs w:val="28"/>
                <w:lang w:eastAsia="ja-JP"/>
              </w:rPr>
              <w:t>là</w:t>
            </w:r>
            <w:r w:rsidRPr="00EE45C5">
              <w:rPr>
                <w:rFonts w:ascii="Times New Roman" w:hAnsi="Times New Roman" w:cs="Times New Roman"/>
                <w:sz w:val="28"/>
                <w:szCs w:val="28"/>
                <w:lang w:eastAsia="ja-JP"/>
              </w:rPr>
              <w:t xml:space="preserve"> các chủ thể khác (tổ chức, cá nhân,…) trong nền kinh tế</w:t>
            </w:r>
            <w:r w:rsidR="00F62E9A" w:rsidRPr="00EE45C5">
              <w:rPr>
                <w:rFonts w:ascii="Times New Roman" w:hAnsi="Times New Roman" w:cs="Times New Roman"/>
                <w:sz w:val="28"/>
                <w:szCs w:val="28"/>
                <w:lang w:eastAsia="ja-JP"/>
              </w:rPr>
              <w:t>.</w:t>
            </w:r>
            <w:r w:rsidRPr="00EE45C5">
              <w:rPr>
                <w:rFonts w:ascii="Times New Roman" w:hAnsi="Times New Roman" w:cs="Times New Roman"/>
                <w:sz w:val="28"/>
                <w:szCs w:val="28"/>
                <w:lang w:eastAsia="ja-JP"/>
              </w:rPr>
              <w:t xml:space="preserve"> </w:t>
            </w:r>
          </w:p>
        </w:tc>
        <w:tc>
          <w:tcPr>
            <w:tcW w:w="316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Một bên là </w:t>
            </w:r>
            <w:r w:rsidR="00F62E9A" w:rsidRPr="00EE45C5">
              <w:rPr>
                <w:rFonts w:ascii="Times New Roman" w:hAnsi="Times New Roman" w:cs="Times New Roman"/>
                <w:sz w:val="28"/>
                <w:szCs w:val="28"/>
                <w:lang w:eastAsia="ja-JP"/>
              </w:rPr>
              <w:t>N</w:t>
            </w:r>
            <w:r w:rsidRPr="00EE45C5">
              <w:rPr>
                <w:rFonts w:ascii="Times New Roman" w:hAnsi="Times New Roman" w:cs="Times New Roman"/>
                <w:sz w:val="28"/>
                <w:szCs w:val="28"/>
                <w:lang w:eastAsia="ja-JP"/>
              </w:rPr>
              <w:t>hà nước và một bên là các ch</w:t>
            </w:r>
            <w:r w:rsidR="00F62E9A" w:rsidRPr="00EE45C5">
              <w:rPr>
                <w:rFonts w:ascii="Times New Roman" w:hAnsi="Times New Roman" w:cs="Times New Roman"/>
                <w:sz w:val="28"/>
                <w:szCs w:val="28"/>
                <w:lang w:eastAsia="ja-JP"/>
              </w:rPr>
              <w:t>ủ</w:t>
            </w:r>
            <w:r w:rsidRPr="00EE45C5">
              <w:rPr>
                <w:rFonts w:ascii="Times New Roman" w:hAnsi="Times New Roman" w:cs="Times New Roman"/>
                <w:sz w:val="28"/>
                <w:szCs w:val="28"/>
                <w:lang w:eastAsia="ja-JP"/>
              </w:rPr>
              <w:t xml:space="preserve"> thể khác trong nền kinh tế có thể trong nước hoặc ngoài nước. </w:t>
            </w:r>
          </w:p>
        </w:tc>
      </w:tr>
      <w:tr w:rsidR="002B3BF0" w:rsidRPr="00EE45C5" w:rsidTr="000F71B3">
        <w:trPr>
          <w:trHeight w:val="385"/>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Đối tượng</w:t>
            </w:r>
            <w:r w:rsidR="00F62E9A" w:rsidRPr="00EE45C5">
              <w:rPr>
                <w:rFonts w:ascii="Times New Roman" w:hAnsi="Times New Roman" w:cs="Times New Roman"/>
                <w:bCs/>
                <w:i/>
                <w:sz w:val="28"/>
                <w:szCs w:val="28"/>
                <w:lang w:eastAsia="ja-JP"/>
              </w:rPr>
              <w:t xml:space="preserve"> tín dụng</w:t>
            </w:r>
            <w:r w:rsidRPr="00EE45C5">
              <w:rPr>
                <w:rFonts w:ascii="Times New Roman" w:hAnsi="Times New Roman" w:cs="Times New Roman"/>
                <w:bCs/>
                <w:i/>
                <w:sz w:val="28"/>
                <w:szCs w:val="28"/>
                <w:lang w:eastAsia="ja-JP"/>
              </w:rPr>
              <w:t xml:space="preserve"> </w:t>
            </w:r>
          </w:p>
        </w:tc>
        <w:tc>
          <w:tcPr>
            <w:tcW w:w="3018" w:type="dxa"/>
          </w:tcPr>
          <w:p w:rsidR="002B3BF0" w:rsidRPr="00EE45C5" w:rsidRDefault="00F62E9A"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Hàng hóa</w:t>
            </w:r>
            <w:r w:rsidR="002B3BF0" w:rsidRPr="00EE45C5">
              <w:rPr>
                <w:rFonts w:ascii="Times New Roman" w:hAnsi="Times New Roman" w:cs="Times New Roman"/>
                <w:sz w:val="28"/>
                <w:szCs w:val="28"/>
                <w:lang w:eastAsia="ja-JP"/>
              </w:rPr>
              <w:t xml:space="preserve"> </w:t>
            </w:r>
          </w:p>
        </w:tc>
        <w:tc>
          <w:tcPr>
            <w:tcW w:w="2475" w:type="dxa"/>
          </w:tcPr>
          <w:p w:rsidR="002B3BF0" w:rsidRPr="00EE45C5" w:rsidRDefault="00F62E9A"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Vốn </w:t>
            </w:r>
            <w:r w:rsidR="002B3BF0" w:rsidRPr="00EE45C5">
              <w:rPr>
                <w:rFonts w:ascii="Times New Roman" w:hAnsi="Times New Roman" w:cs="Times New Roman"/>
                <w:sz w:val="28"/>
                <w:szCs w:val="28"/>
                <w:lang w:eastAsia="ja-JP"/>
              </w:rPr>
              <w:t xml:space="preserve">tiền tệ là chủ yếu </w:t>
            </w:r>
          </w:p>
        </w:tc>
        <w:tc>
          <w:tcPr>
            <w:tcW w:w="3165" w:type="dxa"/>
          </w:tcPr>
          <w:p w:rsidR="002B3BF0" w:rsidRPr="00EE45C5" w:rsidRDefault="00F62E9A"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Vốn</w:t>
            </w:r>
            <w:r w:rsidR="002B3BF0" w:rsidRPr="00EE45C5">
              <w:rPr>
                <w:rFonts w:ascii="Times New Roman" w:hAnsi="Times New Roman" w:cs="Times New Roman"/>
                <w:sz w:val="28"/>
                <w:szCs w:val="28"/>
                <w:lang w:eastAsia="ja-JP"/>
              </w:rPr>
              <w:t xml:space="preserve"> tiền tệ là chủ yếu, cũng có thể bằng hiện vật</w:t>
            </w:r>
          </w:p>
        </w:tc>
      </w:tr>
      <w:tr w:rsidR="002B3BF0" w:rsidRPr="00EE45C5" w:rsidTr="000F71B3">
        <w:trPr>
          <w:trHeight w:val="385"/>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 xml:space="preserve">Thời hạn </w:t>
            </w:r>
          </w:p>
        </w:tc>
        <w:tc>
          <w:tcPr>
            <w:tcW w:w="3018" w:type="dxa"/>
          </w:tcPr>
          <w:p w:rsidR="002B3BF0" w:rsidRPr="00EE45C5" w:rsidRDefault="00F62E9A"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Ngắn hạn là</w:t>
            </w:r>
            <w:r w:rsidR="002B3BF0" w:rsidRPr="00EE45C5">
              <w:rPr>
                <w:rFonts w:ascii="Times New Roman" w:hAnsi="Times New Roman" w:cs="Times New Roman"/>
                <w:sz w:val="28"/>
                <w:szCs w:val="28"/>
                <w:lang w:eastAsia="ja-JP"/>
              </w:rPr>
              <w:t xml:space="preserve"> chủ yếu</w:t>
            </w:r>
            <w:r w:rsidRPr="00EE45C5">
              <w:rPr>
                <w:rFonts w:ascii="Times New Roman" w:hAnsi="Times New Roman" w:cs="Times New Roman"/>
                <w:sz w:val="28"/>
                <w:szCs w:val="28"/>
                <w:lang w:eastAsia="ja-JP"/>
              </w:rPr>
              <w:t>.</w:t>
            </w:r>
            <w:r w:rsidR="002B3BF0" w:rsidRPr="00EE45C5">
              <w:rPr>
                <w:rFonts w:ascii="Times New Roman" w:hAnsi="Times New Roman" w:cs="Times New Roman"/>
                <w:sz w:val="28"/>
                <w:szCs w:val="28"/>
                <w:lang w:eastAsia="ja-JP"/>
              </w:rPr>
              <w:t xml:space="preserve"> </w:t>
            </w:r>
          </w:p>
        </w:tc>
        <w:tc>
          <w:tcPr>
            <w:tcW w:w="247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Rất linh hoạt: ngắn hạn, trung hạn và dài hạn</w:t>
            </w:r>
            <w:r w:rsidR="00F62E9A" w:rsidRPr="00EE45C5">
              <w:rPr>
                <w:rFonts w:ascii="Times New Roman" w:hAnsi="Times New Roman" w:cs="Times New Roman"/>
                <w:sz w:val="28"/>
                <w:szCs w:val="28"/>
                <w:lang w:eastAsia="ja-JP"/>
              </w:rPr>
              <w:t>.</w:t>
            </w:r>
            <w:r w:rsidRPr="00EE45C5">
              <w:rPr>
                <w:rFonts w:ascii="Times New Roman" w:hAnsi="Times New Roman" w:cs="Times New Roman"/>
                <w:sz w:val="28"/>
                <w:szCs w:val="28"/>
                <w:lang w:eastAsia="ja-JP"/>
              </w:rPr>
              <w:t xml:space="preserve"> </w:t>
            </w:r>
          </w:p>
        </w:tc>
        <w:tc>
          <w:tcPr>
            <w:tcW w:w="316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Ngắn, trung, dài hạn</w:t>
            </w:r>
            <w:r w:rsidR="00F62E9A" w:rsidRPr="00EE45C5">
              <w:rPr>
                <w:rFonts w:ascii="Times New Roman" w:hAnsi="Times New Roman" w:cs="Times New Roman"/>
                <w:sz w:val="28"/>
                <w:szCs w:val="28"/>
                <w:lang w:eastAsia="ja-JP"/>
              </w:rPr>
              <w:t>.</w:t>
            </w:r>
            <w:r w:rsidRPr="00EE45C5">
              <w:rPr>
                <w:rFonts w:ascii="Times New Roman" w:hAnsi="Times New Roman" w:cs="Times New Roman"/>
                <w:sz w:val="28"/>
                <w:szCs w:val="28"/>
                <w:lang w:eastAsia="ja-JP"/>
              </w:rPr>
              <w:t xml:space="preserve"> </w:t>
            </w:r>
          </w:p>
        </w:tc>
      </w:tr>
      <w:tr w:rsidR="002B3BF0" w:rsidRPr="00EE45C5" w:rsidTr="000F71B3">
        <w:trPr>
          <w:trHeight w:val="385"/>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 xml:space="preserve">Công cụ </w:t>
            </w:r>
          </w:p>
        </w:tc>
        <w:tc>
          <w:tcPr>
            <w:tcW w:w="301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Thương phiếu </w:t>
            </w:r>
          </w:p>
        </w:tc>
        <w:tc>
          <w:tcPr>
            <w:tcW w:w="247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Rất linh hoạt: kỳ phiếu, trái phiếu ngân hàng, chứng chỉ tiền gử</w:t>
            </w:r>
            <w:r w:rsidR="00F62E9A" w:rsidRPr="00EE45C5">
              <w:rPr>
                <w:rFonts w:ascii="Times New Roman" w:hAnsi="Times New Roman" w:cs="Times New Roman"/>
                <w:sz w:val="28"/>
                <w:szCs w:val="28"/>
                <w:lang w:eastAsia="ja-JP"/>
              </w:rPr>
              <w:t xml:space="preserve">i, </w:t>
            </w:r>
            <w:r w:rsidRPr="00EE45C5">
              <w:rPr>
                <w:rFonts w:ascii="Times New Roman" w:hAnsi="Times New Roman" w:cs="Times New Roman"/>
                <w:sz w:val="28"/>
                <w:szCs w:val="28"/>
                <w:lang w:eastAsia="ja-JP"/>
              </w:rPr>
              <w:t>hợp đồng tín dụng,…</w:t>
            </w:r>
          </w:p>
        </w:tc>
        <w:tc>
          <w:tcPr>
            <w:tcW w:w="316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 Giấy tờ có giá (tín phiếu kho bạc, trái phiếu </w:t>
            </w:r>
            <w:r w:rsidR="00F62E9A" w:rsidRPr="00EE45C5">
              <w:rPr>
                <w:rFonts w:ascii="Times New Roman" w:hAnsi="Times New Roman" w:cs="Times New Roman"/>
                <w:sz w:val="28"/>
                <w:szCs w:val="28"/>
                <w:lang w:eastAsia="ja-JP"/>
              </w:rPr>
              <w:t>Chính phủ</w:t>
            </w:r>
            <w:r w:rsidRPr="00EE45C5">
              <w:rPr>
                <w:rFonts w:ascii="Times New Roman" w:hAnsi="Times New Roman" w:cs="Times New Roman"/>
                <w:sz w:val="28"/>
                <w:szCs w:val="28"/>
                <w:lang w:eastAsia="ja-JP"/>
              </w:rPr>
              <w:t xml:space="preserve">,…) </w:t>
            </w:r>
          </w:p>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Hiệp định, hiệp ước vay nợ</w:t>
            </w:r>
          </w:p>
        </w:tc>
      </w:tr>
      <w:tr w:rsidR="002B3BF0" w:rsidRPr="00EE45C5" w:rsidTr="000F71B3">
        <w:trPr>
          <w:trHeight w:val="111"/>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 xml:space="preserve">Tính chất </w:t>
            </w:r>
          </w:p>
        </w:tc>
        <w:tc>
          <w:tcPr>
            <w:tcW w:w="301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Trực tiếp </w:t>
            </w:r>
          </w:p>
        </w:tc>
        <w:tc>
          <w:tcPr>
            <w:tcW w:w="247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Gián tiếp </w:t>
            </w:r>
          </w:p>
        </w:tc>
        <w:tc>
          <w:tcPr>
            <w:tcW w:w="316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Trực tiếp </w:t>
            </w:r>
          </w:p>
        </w:tc>
      </w:tr>
      <w:tr w:rsidR="002B3BF0" w:rsidRPr="00EE45C5" w:rsidTr="000F71B3">
        <w:trPr>
          <w:trHeight w:val="523"/>
          <w:jc w:val="center"/>
        </w:trPr>
        <w:tc>
          <w:tcPr>
            <w:tcW w:w="163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i/>
                <w:sz w:val="28"/>
                <w:szCs w:val="28"/>
                <w:lang w:eastAsia="ja-JP"/>
              </w:rPr>
            </w:pPr>
            <w:r w:rsidRPr="00EE45C5">
              <w:rPr>
                <w:rFonts w:ascii="Times New Roman" w:hAnsi="Times New Roman" w:cs="Times New Roman"/>
                <w:bCs/>
                <w:i/>
                <w:sz w:val="28"/>
                <w:szCs w:val="28"/>
                <w:lang w:eastAsia="ja-JP"/>
              </w:rPr>
              <w:t xml:space="preserve">Mục đích </w:t>
            </w:r>
          </w:p>
        </w:tc>
        <w:tc>
          <w:tcPr>
            <w:tcW w:w="3018"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Phục vụ nhu cầu sản xuấ</w:t>
            </w:r>
            <w:r w:rsidR="007A208D" w:rsidRPr="00EE45C5">
              <w:rPr>
                <w:rFonts w:ascii="Times New Roman" w:hAnsi="Times New Roman" w:cs="Times New Roman"/>
                <w:sz w:val="28"/>
                <w:szCs w:val="28"/>
                <w:lang w:eastAsia="ja-JP"/>
              </w:rPr>
              <w:t>t và lưu thông hàng hóa</w:t>
            </w:r>
            <w:r w:rsidRPr="00EE45C5">
              <w:rPr>
                <w:rFonts w:ascii="Times New Roman" w:hAnsi="Times New Roman" w:cs="Times New Roman"/>
                <w:sz w:val="28"/>
                <w:szCs w:val="28"/>
                <w:lang w:eastAsia="ja-JP"/>
              </w:rPr>
              <w:t xml:space="preserve"> vì mục tiêu lợi nhuận </w:t>
            </w:r>
          </w:p>
        </w:tc>
        <w:tc>
          <w:tcPr>
            <w:tcW w:w="247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t xml:space="preserve">Phục vụ </w:t>
            </w:r>
            <w:r w:rsidR="007A208D" w:rsidRPr="00EE45C5">
              <w:rPr>
                <w:rFonts w:ascii="Times New Roman" w:hAnsi="Times New Roman" w:cs="Times New Roman"/>
                <w:sz w:val="28"/>
                <w:szCs w:val="28"/>
                <w:lang w:eastAsia="ja-JP"/>
              </w:rPr>
              <w:t xml:space="preserve">nhu cầu </w:t>
            </w:r>
            <w:r w:rsidRPr="00EE45C5">
              <w:rPr>
                <w:rFonts w:ascii="Times New Roman" w:hAnsi="Times New Roman" w:cs="Times New Roman"/>
                <w:sz w:val="28"/>
                <w:szCs w:val="28"/>
                <w:lang w:eastAsia="ja-JP"/>
              </w:rPr>
              <w:t xml:space="preserve">sản xuất kinh doanh hoặc tiêu dùng qua </w:t>
            </w:r>
            <w:r w:rsidRPr="00EE45C5">
              <w:rPr>
                <w:rFonts w:ascii="Times New Roman" w:hAnsi="Times New Roman" w:cs="Times New Roman"/>
                <w:sz w:val="28"/>
                <w:szCs w:val="28"/>
                <w:lang w:eastAsia="ja-JP"/>
              </w:rPr>
              <w:lastRenderedPageBreak/>
              <w:t xml:space="preserve">đó thu được lợi nhuận. </w:t>
            </w:r>
          </w:p>
        </w:tc>
        <w:tc>
          <w:tcPr>
            <w:tcW w:w="3165" w:type="dxa"/>
          </w:tcPr>
          <w:p w:rsidR="002B3BF0" w:rsidRPr="00EE45C5" w:rsidRDefault="002B3BF0" w:rsidP="00120D43">
            <w:pPr>
              <w:tabs>
                <w:tab w:val="left" w:pos="567"/>
                <w:tab w:val="left" w:pos="993"/>
              </w:tabs>
              <w:autoSpaceDE w:val="0"/>
              <w:autoSpaceDN w:val="0"/>
              <w:adjustRightInd w:val="0"/>
              <w:spacing w:after="0" w:line="288" w:lineRule="auto"/>
              <w:jc w:val="both"/>
              <w:rPr>
                <w:rFonts w:ascii="Times New Roman" w:hAnsi="Times New Roman" w:cs="Times New Roman"/>
                <w:sz w:val="28"/>
                <w:szCs w:val="28"/>
                <w:lang w:eastAsia="ja-JP"/>
              </w:rPr>
            </w:pPr>
            <w:r w:rsidRPr="00EE45C5">
              <w:rPr>
                <w:rFonts w:ascii="Times New Roman" w:hAnsi="Times New Roman" w:cs="Times New Roman"/>
                <w:sz w:val="28"/>
                <w:szCs w:val="28"/>
                <w:lang w:eastAsia="ja-JP"/>
              </w:rPr>
              <w:lastRenderedPageBreak/>
              <w:t xml:space="preserve">Phục vụ cho nhu cầu của ngân sách nhà nước. </w:t>
            </w:r>
          </w:p>
        </w:tc>
      </w:tr>
    </w:tbl>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p>
    <w:p w:rsidR="002B3BF0" w:rsidRPr="00EE45C5" w:rsidRDefault="000D7D0D" w:rsidP="00120D43">
      <w:pPr>
        <w:pStyle w:val="Normal-loimodau"/>
        <w:numPr>
          <w:ilvl w:val="0"/>
          <w:numId w:val="0"/>
        </w:numPr>
        <w:tabs>
          <w:tab w:val="left" w:pos="567"/>
          <w:tab w:val="left" w:pos="993"/>
        </w:tabs>
        <w:spacing w:line="288" w:lineRule="auto"/>
        <w:rPr>
          <w:rFonts w:cs="Times New Roman"/>
          <w:sz w:val="28"/>
          <w:szCs w:val="28"/>
        </w:rPr>
      </w:pPr>
      <w:r w:rsidRPr="00EE45C5">
        <w:rPr>
          <w:rFonts w:cs="Times New Roman"/>
          <w:sz w:val="28"/>
          <w:szCs w:val="28"/>
        </w:rPr>
        <w:t xml:space="preserve">Câu </w:t>
      </w:r>
      <w:r w:rsidR="007A208D" w:rsidRPr="00EE45C5">
        <w:rPr>
          <w:rFonts w:cs="Times New Roman"/>
          <w:sz w:val="28"/>
          <w:szCs w:val="28"/>
        </w:rPr>
        <w:t>1</w:t>
      </w:r>
      <w:r w:rsidR="00595097">
        <w:rPr>
          <w:rFonts w:cs="Times New Roman"/>
          <w:sz w:val="28"/>
          <w:szCs w:val="28"/>
        </w:rPr>
        <w:t>1</w:t>
      </w:r>
      <w:r w:rsidRPr="00EE45C5">
        <w:rPr>
          <w:rFonts w:cs="Times New Roman"/>
          <w:sz w:val="28"/>
          <w:szCs w:val="28"/>
        </w:rPr>
        <w:t xml:space="preserve">: </w:t>
      </w:r>
      <w:r w:rsidR="002B3BF0" w:rsidRPr="00EE45C5">
        <w:rPr>
          <w:rFonts w:cs="Times New Roman"/>
          <w:sz w:val="28"/>
          <w:szCs w:val="28"/>
        </w:rPr>
        <w:t>Trình bày các khái niệm: Lãi suất thả nổi và lãi suất cố định và cho biết ưu nhược điểm của chúng?</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468"/>
        <w:gridCol w:w="4452"/>
      </w:tblGrid>
      <w:tr w:rsidR="002B3BF0" w:rsidRPr="00EE45C5" w:rsidTr="007A208D">
        <w:trPr>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2B3BF0" w:rsidRPr="00EE45C5" w:rsidRDefault="002B3BF0" w:rsidP="00120D43">
            <w:pPr>
              <w:tabs>
                <w:tab w:val="left" w:pos="567"/>
                <w:tab w:val="left" w:pos="993"/>
              </w:tabs>
              <w:spacing w:after="0" w:line="288" w:lineRule="auto"/>
              <w:ind w:right="360"/>
              <w:jc w:val="center"/>
              <w:rPr>
                <w:rFonts w:ascii="Times New Roman" w:hAnsi="Times New Roman" w:cs="Times New Roman"/>
                <w:b/>
                <w:sz w:val="28"/>
                <w:szCs w:val="28"/>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2B3BF0" w:rsidRPr="00EE45C5" w:rsidRDefault="002B3BF0" w:rsidP="00120D43">
            <w:pPr>
              <w:tabs>
                <w:tab w:val="left" w:pos="567"/>
                <w:tab w:val="left" w:pos="993"/>
              </w:tabs>
              <w:spacing w:after="0" w:line="288" w:lineRule="auto"/>
              <w:ind w:left="-180" w:right="360" w:firstLine="180"/>
              <w:jc w:val="center"/>
              <w:rPr>
                <w:rFonts w:ascii="Times New Roman" w:hAnsi="Times New Roman" w:cs="Times New Roman"/>
                <w:b/>
                <w:sz w:val="28"/>
                <w:szCs w:val="28"/>
              </w:rPr>
            </w:pPr>
            <w:r w:rsidRPr="00EE45C5">
              <w:rPr>
                <w:rFonts w:ascii="Times New Roman" w:hAnsi="Times New Roman" w:cs="Times New Roman"/>
                <w:b/>
                <w:sz w:val="28"/>
                <w:szCs w:val="28"/>
              </w:rPr>
              <w:t>Lãi suất cố định</w:t>
            </w:r>
          </w:p>
        </w:tc>
        <w:tc>
          <w:tcPr>
            <w:tcW w:w="4452" w:type="dxa"/>
            <w:tcBorders>
              <w:top w:val="single" w:sz="4" w:space="0" w:color="auto"/>
              <w:left w:val="single" w:sz="4" w:space="0" w:color="auto"/>
              <w:bottom w:val="single" w:sz="4" w:space="0" w:color="auto"/>
              <w:right w:val="single" w:sz="4" w:space="0" w:color="auto"/>
            </w:tcBorders>
            <w:shd w:val="clear" w:color="auto" w:fill="FFFFFF"/>
            <w:hideMark/>
          </w:tcPr>
          <w:p w:rsidR="002B3BF0" w:rsidRPr="00EE45C5" w:rsidRDefault="002B3BF0" w:rsidP="00120D43">
            <w:pPr>
              <w:tabs>
                <w:tab w:val="left" w:pos="567"/>
                <w:tab w:val="left" w:pos="993"/>
              </w:tabs>
              <w:spacing w:after="0" w:line="288" w:lineRule="auto"/>
              <w:ind w:left="-180" w:right="360" w:firstLine="180"/>
              <w:jc w:val="center"/>
              <w:rPr>
                <w:rFonts w:ascii="Times New Roman" w:hAnsi="Times New Roman" w:cs="Times New Roman"/>
                <w:b/>
                <w:sz w:val="28"/>
                <w:szCs w:val="28"/>
              </w:rPr>
            </w:pPr>
            <w:r w:rsidRPr="00EE45C5">
              <w:rPr>
                <w:rFonts w:ascii="Times New Roman" w:hAnsi="Times New Roman" w:cs="Times New Roman"/>
                <w:b/>
                <w:sz w:val="28"/>
                <w:szCs w:val="28"/>
              </w:rPr>
              <w:t>Lãi suất thả nổi</w:t>
            </w:r>
          </w:p>
        </w:tc>
      </w:tr>
      <w:tr w:rsidR="002B3BF0" w:rsidRPr="00EE45C5" w:rsidTr="007A208D">
        <w:trPr>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BF0" w:rsidRPr="00EE45C5" w:rsidRDefault="002B3BF0" w:rsidP="00120D43">
            <w:pPr>
              <w:tabs>
                <w:tab w:val="left" w:pos="567"/>
                <w:tab w:val="left" w:pos="993"/>
              </w:tabs>
              <w:spacing w:after="0" w:line="288" w:lineRule="auto"/>
              <w:ind w:right="34"/>
              <w:jc w:val="both"/>
              <w:rPr>
                <w:rFonts w:ascii="Times New Roman" w:hAnsi="Times New Roman" w:cs="Times New Roman"/>
                <w:i/>
                <w:sz w:val="28"/>
                <w:szCs w:val="28"/>
              </w:rPr>
            </w:pPr>
            <w:r w:rsidRPr="00EE45C5">
              <w:rPr>
                <w:rFonts w:ascii="Times New Roman" w:hAnsi="Times New Roman" w:cs="Times New Roman"/>
                <w:i/>
                <w:sz w:val="28"/>
                <w:szCs w:val="28"/>
              </w:rPr>
              <w:t>Khái niệm</w:t>
            </w:r>
          </w:p>
        </w:tc>
        <w:tc>
          <w:tcPr>
            <w:tcW w:w="4468"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Là lãi suất được áp dụng trong suốt thời hạn vay</w:t>
            </w:r>
            <w:r w:rsidR="007A208D" w:rsidRPr="00EE45C5">
              <w:rPr>
                <w:rFonts w:ascii="Times New Roman" w:hAnsi="Times New Roman" w:cs="Times New Roman"/>
                <w:sz w:val="28"/>
                <w:szCs w:val="28"/>
              </w:rPr>
              <w:t>.</w:t>
            </w:r>
          </w:p>
        </w:tc>
        <w:tc>
          <w:tcPr>
            <w:tcW w:w="4452"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Là lãi suất có thể thay đổi phù hợp với sự biến động của lãi suất thị trường và có thể báo trước hoặc không báo trước</w:t>
            </w:r>
            <w:r w:rsidR="007A208D" w:rsidRPr="00EE45C5">
              <w:rPr>
                <w:rFonts w:ascii="Times New Roman" w:hAnsi="Times New Roman" w:cs="Times New Roman"/>
                <w:sz w:val="28"/>
                <w:szCs w:val="28"/>
              </w:rPr>
              <w:t>.</w:t>
            </w:r>
          </w:p>
        </w:tc>
      </w:tr>
      <w:tr w:rsidR="002B3BF0" w:rsidRPr="00EE45C5" w:rsidTr="007A208D">
        <w:trPr>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BF0" w:rsidRPr="00EE45C5" w:rsidRDefault="002B3BF0" w:rsidP="00120D43">
            <w:pPr>
              <w:tabs>
                <w:tab w:val="left" w:pos="567"/>
                <w:tab w:val="left" w:pos="993"/>
              </w:tabs>
              <w:spacing w:after="0" w:line="288" w:lineRule="auto"/>
              <w:ind w:right="34"/>
              <w:jc w:val="both"/>
              <w:rPr>
                <w:rFonts w:ascii="Times New Roman" w:hAnsi="Times New Roman" w:cs="Times New Roman"/>
                <w:i/>
                <w:sz w:val="28"/>
                <w:szCs w:val="28"/>
              </w:rPr>
            </w:pPr>
            <w:r w:rsidRPr="00EE45C5">
              <w:rPr>
                <w:rFonts w:ascii="Times New Roman" w:hAnsi="Times New Roman" w:cs="Times New Roman"/>
                <w:i/>
                <w:sz w:val="28"/>
                <w:szCs w:val="28"/>
              </w:rPr>
              <w:t>Ưu điểm</w:t>
            </w:r>
          </w:p>
        </w:tc>
        <w:tc>
          <w:tcPr>
            <w:tcW w:w="4468"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ind w:left="33"/>
              <w:jc w:val="both"/>
              <w:rPr>
                <w:rFonts w:ascii="Times New Roman" w:hAnsi="Times New Roman" w:cs="Times New Roman"/>
                <w:sz w:val="28"/>
                <w:szCs w:val="28"/>
              </w:rPr>
            </w:pPr>
            <w:r w:rsidRPr="00EE45C5">
              <w:rPr>
                <w:rFonts w:ascii="Times New Roman" w:hAnsi="Times New Roman" w:cs="Times New Roman"/>
                <w:sz w:val="28"/>
                <w:szCs w:val="28"/>
              </w:rPr>
              <w:t>Người gửi tiền và người vay tiền biết trước số tiền lãi được trả và phải trả.</w:t>
            </w:r>
          </w:p>
        </w:tc>
        <w:tc>
          <w:tcPr>
            <w:tcW w:w="4452"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Thích hợp trong một môi trường đầu tư không ổn định và các nhân tố ảnh hưởng đến lãi suất là khó dự đoán.</w:t>
            </w:r>
          </w:p>
        </w:tc>
      </w:tr>
      <w:tr w:rsidR="002B3BF0" w:rsidRPr="00EE45C5" w:rsidTr="007A208D">
        <w:trPr>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BF0" w:rsidRPr="00EE45C5" w:rsidRDefault="002B3BF0" w:rsidP="00120D43">
            <w:pPr>
              <w:tabs>
                <w:tab w:val="left" w:pos="567"/>
                <w:tab w:val="left" w:pos="993"/>
              </w:tabs>
              <w:spacing w:after="0" w:line="288" w:lineRule="auto"/>
              <w:ind w:right="34"/>
              <w:jc w:val="both"/>
              <w:rPr>
                <w:rFonts w:ascii="Times New Roman" w:hAnsi="Times New Roman" w:cs="Times New Roman"/>
                <w:i/>
                <w:sz w:val="28"/>
                <w:szCs w:val="28"/>
              </w:rPr>
            </w:pPr>
            <w:r w:rsidRPr="00EE45C5">
              <w:rPr>
                <w:rFonts w:ascii="Times New Roman" w:hAnsi="Times New Roman" w:cs="Times New Roman"/>
                <w:i/>
                <w:sz w:val="28"/>
                <w:szCs w:val="28"/>
              </w:rPr>
              <w:t>Nhược điểm</w:t>
            </w:r>
          </w:p>
        </w:tc>
        <w:tc>
          <w:tcPr>
            <w:tcW w:w="4468"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ind w:left="33"/>
              <w:jc w:val="both"/>
              <w:rPr>
                <w:rFonts w:ascii="Times New Roman" w:hAnsi="Times New Roman" w:cs="Times New Roman"/>
                <w:sz w:val="28"/>
                <w:szCs w:val="28"/>
              </w:rPr>
            </w:pPr>
            <w:r w:rsidRPr="00EE45C5">
              <w:rPr>
                <w:rFonts w:ascii="Times New Roman" w:hAnsi="Times New Roman" w:cs="Times New Roman"/>
                <w:sz w:val="28"/>
                <w:szCs w:val="28"/>
              </w:rPr>
              <w:t>Bị ràng buộc vào một lãi suất nhất định trong một thời gian nào đó, các tổ chức tín dụng và người vay tiền khó có khả năng phản ứng linh hoạt với các biến động (nếu có) của cung cầu trên thị trường tài chính.</w:t>
            </w:r>
          </w:p>
        </w:tc>
        <w:tc>
          <w:tcPr>
            <w:tcW w:w="4452" w:type="dxa"/>
            <w:tcBorders>
              <w:top w:val="single" w:sz="4" w:space="0" w:color="auto"/>
              <w:left w:val="single" w:sz="4" w:space="0" w:color="auto"/>
              <w:bottom w:val="single" w:sz="4" w:space="0" w:color="auto"/>
              <w:right w:val="single" w:sz="4" w:space="0" w:color="auto"/>
            </w:tcBorders>
            <w:vAlign w:val="center"/>
            <w:hideMark/>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Người đi vay và người cho vay không thể xác định chính xác mức lãi suất sẽ phải trả.</w:t>
            </w:r>
          </w:p>
        </w:tc>
      </w:tr>
    </w:tbl>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p>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 xml:space="preserve">CHƯƠNG 7: NGÂN HÀNG TRUNG ƯƠNG </w:t>
      </w:r>
      <w:r w:rsidR="007A208D" w:rsidRPr="00EE45C5">
        <w:rPr>
          <w:rFonts w:ascii="Times New Roman" w:hAnsi="Times New Roman" w:cs="Times New Roman"/>
          <w:b/>
          <w:sz w:val="28"/>
          <w:szCs w:val="28"/>
        </w:rPr>
        <w:t xml:space="preserve">(NHTƯ) </w:t>
      </w:r>
      <w:r w:rsidRPr="00EE45C5">
        <w:rPr>
          <w:rFonts w:ascii="Times New Roman" w:hAnsi="Times New Roman" w:cs="Times New Roman"/>
          <w:b/>
          <w:sz w:val="28"/>
          <w:szCs w:val="28"/>
        </w:rPr>
        <w:t>VÀ CHÍNH SÁCH TIỀN TỆ</w:t>
      </w:r>
    </w:p>
    <w:p w:rsidR="002B3BF0" w:rsidRPr="00EE45C5" w:rsidRDefault="002B3BF0" w:rsidP="00120D43">
      <w:pPr>
        <w:pStyle w:val="ListParagraph"/>
        <w:tabs>
          <w:tab w:val="left" w:pos="567"/>
          <w:tab w:val="left" w:pos="993"/>
          <w:tab w:val="left" w:pos="1134"/>
          <w:tab w:val="left" w:pos="1701"/>
        </w:tabs>
        <w:spacing w:after="0" w:line="288" w:lineRule="auto"/>
        <w:ind w:left="0"/>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7A208D" w:rsidRPr="00EE45C5">
        <w:rPr>
          <w:rFonts w:ascii="Times New Roman" w:hAnsi="Times New Roman" w:cs="Times New Roman"/>
          <w:b/>
          <w:sz w:val="28"/>
          <w:szCs w:val="28"/>
        </w:rPr>
        <w:t>1</w:t>
      </w:r>
      <w:r w:rsidR="00595097">
        <w:rPr>
          <w:rFonts w:ascii="Times New Roman" w:hAnsi="Times New Roman" w:cs="Times New Roman"/>
          <w:b/>
          <w:sz w:val="28"/>
          <w:szCs w:val="28"/>
        </w:rPr>
        <w:t>2</w:t>
      </w:r>
      <w:r w:rsidRPr="00EE45C5">
        <w:rPr>
          <w:rFonts w:ascii="Times New Roman" w:hAnsi="Times New Roman" w:cs="Times New Roman"/>
          <w:b/>
          <w:sz w:val="28"/>
          <w:szCs w:val="28"/>
        </w:rPr>
        <w:t>:</w:t>
      </w:r>
      <w:r w:rsidRPr="00EE45C5">
        <w:rPr>
          <w:rFonts w:ascii="Times New Roman" w:hAnsi="Times New Roman" w:cs="Times New Roman"/>
          <w:sz w:val="28"/>
          <w:szCs w:val="28"/>
        </w:rPr>
        <w:t xml:space="preserve"> </w:t>
      </w:r>
      <w:r w:rsidRPr="00EE45C5">
        <w:rPr>
          <w:rFonts w:ascii="Times New Roman" w:hAnsi="Times New Roman" w:cs="Times New Roman"/>
          <w:b/>
          <w:sz w:val="28"/>
          <w:szCs w:val="28"/>
        </w:rPr>
        <w:t>So sánh các công cụ Dự trữ bắt buộc, tái chiết khấu, nghiệp vụ thị trường mở của Chính sách tiền tệ?</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Công cụ tái chiết khấu:</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NHTƯ cấp tín dụng cho NHTM qua nhiều hình thức, thông dụng nhất là tái cấp vốn dưới hình thức:</w:t>
      </w:r>
    </w:p>
    <w:p w:rsidR="002B3BF0" w:rsidRPr="00EE45C5" w:rsidRDefault="002B3BF0" w:rsidP="00120D43">
      <w:pPr>
        <w:numPr>
          <w:ilvl w:val="1"/>
          <w:numId w:val="7"/>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Chiết khấu</w:t>
      </w:r>
    </w:p>
    <w:p w:rsidR="002B3BF0" w:rsidRPr="00EE45C5" w:rsidRDefault="002B3BF0" w:rsidP="00120D43">
      <w:pPr>
        <w:numPr>
          <w:ilvl w:val="1"/>
          <w:numId w:val="7"/>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Tái chiết khấu các thương phiếu</w:t>
      </w:r>
    </w:p>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Khi chiết khấu hay tái chiết khấu là NHTƯ đã làm tăng khối lượng tiền trong lưu thông</w:t>
      </w:r>
      <w:r w:rsidR="007A208D" w:rsidRPr="00EE45C5">
        <w:rPr>
          <w:rFonts w:ascii="Times New Roman" w:hAnsi="Times New Roman" w:cs="Times New Roman"/>
          <w:sz w:val="28"/>
          <w:szCs w:val="28"/>
        </w:rPr>
        <w:t>.</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 xml:space="preserve">Công cụ dự trữ bắt buộc: </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lastRenderedPageBreak/>
        <w:t>Tỷ lệ DTBB là tỷ lệ % tính trên tổng vốn huy động được mà các NHTM không được sử dụng để kinh doanh.</w:t>
      </w:r>
    </w:p>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Mục đích của việc thực hiện DTBB:</w:t>
      </w:r>
    </w:p>
    <w:p w:rsidR="002B3BF0" w:rsidRPr="00EE45C5" w:rsidRDefault="002B3BF0" w:rsidP="00120D43">
      <w:pPr>
        <w:numPr>
          <w:ilvl w:val="0"/>
          <w:numId w:val="8"/>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Duy trì khả năng thanh toán thường xuyên của các NHTG</w:t>
      </w:r>
    </w:p>
    <w:p w:rsidR="002B3BF0" w:rsidRPr="00EE45C5" w:rsidRDefault="002B3BF0" w:rsidP="00120D43">
      <w:pPr>
        <w:numPr>
          <w:ilvl w:val="0"/>
          <w:numId w:val="8"/>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Giới hạn khả năng cho vay của NHTG, tránh được trường hợp NH này quá ham kiếm lợi nhuận bằng cách cho vay quá mức.</w:t>
      </w:r>
    </w:p>
    <w:p w:rsidR="002B3BF0" w:rsidRPr="00EE45C5" w:rsidRDefault="002B3BF0" w:rsidP="00120D43">
      <w:pPr>
        <w:numPr>
          <w:ilvl w:val="0"/>
          <w:numId w:val="8"/>
        </w:num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sz w:val="28"/>
          <w:szCs w:val="28"/>
        </w:rPr>
        <w:t>Là một phương tiện để NHTƯ có thêm quyền lực điều khiển hệ thống NH, tạo sự lệ thuộc của NHT vào NHTƯ</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 xml:space="preserve">Công cụ nghiệp vụ thị trường mở: </w:t>
      </w:r>
    </w:p>
    <w:p w:rsidR="002B3BF0" w:rsidRPr="00EE45C5" w:rsidRDefault="002B3BF0" w:rsidP="00120D43">
      <w:pPr>
        <w:tabs>
          <w:tab w:val="left" w:pos="567"/>
          <w:tab w:val="num" w:pos="720"/>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Là công cụ chủ động của NHTƯ để điều khiển khối lượng tiền lưu thông.</w:t>
      </w:r>
    </w:p>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Là nghiệp vụ NHTƯ tham gia mua, bán GTCG ngắn hạn trên thị trường tiền tệ với NHTM với mục đích:</w:t>
      </w:r>
    </w:p>
    <w:p w:rsidR="002B3BF0" w:rsidRPr="00EE45C5" w:rsidRDefault="002B3BF0" w:rsidP="00120D43">
      <w:pPr>
        <w:numPr>
          <w:ilvl w:val="0"/>
          <w:numId w:val="9"/>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Tác động đến thị trường tiền tệ</w:t>
      </w:r>
    </w:p>
    <w:p w:rsidR="002B3BF0" w:rsidRPr="00EE45C5" w:rsidRDefault="002B3BF0" w:rsidP="00120D43">
      <w:pPr>
        <w:numPr>
          <w:ilvl w:val="0"/>
          <w:numId w:val="9"/>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Điều hòa cung và cầu về GTCG</w:t>
      </w:r>
    </w:p>
    <w:p w:rsidR="002B3BF0" w:rsidRPr="00EE45C5" w:rsidRDefault="002B3BF0" w:rsidP="00120D43">
      <w:pPr>
        <w:numPr>
          <w:ilvl w:val="0"/>
          <w:numId w:val="9"/>
        </w:num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 xml:space="preserve">Gây ảnh hưởng đến khối dự trữ của NHTM tại NHTƯ </w:t>
      </w:r>
      <w:r w:rsidRPr="00EE45C5">
        <w:rPr>
          <w:rFonts w:ascii="Times New Roman" w:hAnsi="Times New Roman" w:cs="Times New Roman"/>
          <w:sz w:val="28"/>
          <w:szCs w:val="28"/>
        </w:rPr>
        <w:sym w:font="Wingdings" w:char="00E0"/>
      </w:r>
      <w:r w:rsidRPr="00EE45C5">
        <w:rPr>
          <w:rFonts w:ascii="Times New Roman" w:hAnsi="Times New Roman" w:cs="Times New Roman"/>
          <w:sz w:val="28"/>
          <w:szCs w:val="28"/>
        </w:rPr>
        <w:t xml:space="preserve"> tác động đến khả năng cung ứng tín dụng của các NH này.</w:t>
      </w:r>
    </w:p>
    <w:tbl>
      <w:tblPr>
        <w:tblpPr w:topFromText="120" w:vertAnchor="text" w:tblpXSpec="center" w:tblpY="120"/>
        <w:tblW w:w="0" w:type="auto"/>
        <w:tblLayout w:type="fixed"/>
        <w:tblLook w:val="0000" w:firstRow="0" w:lastRow="0" w:firstColumn="0" w:lastColumn="0" w:noHBand="0" w:noVBand="0"/>
      </w:tblPr>
      <w:tblGrid>
        <w:gridCol w:w="1694"/>
        <w:gridCol w:w="2559"/>
        <w:gridCol w:w="2410"/>
        <w:gridCol w:w="2551"/>
      </w:tblGrid>
      <w:tr w:rsidR="002B3BF0" w:rsidRPr="00EE45C5" w:rsidTr="00654709">
        <w:trPr>
          <w:trHeight w:val="505"/>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Công cụ</w:t>
            </w:r>
          </w:p>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Khía cạnh</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Dự trữ bắt buộc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Tái chiết khấu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 xml:space="preserve">Nghiệp vụ </w:t>
            </w:r>
          </w:p>
          <w:p w:rsidR="002B3BF0" w:rsidRPr="00EE45C5" w:rsidRDefault="002B3BF0" w:rsidP="00120D43">
            <w:pPr>
              <w:tabs>
                <w:tab w:val="left" w:pos="567"/>
                <w:tab w:val="left" w:pos="993"/>
              </w:tabs>
              <w:spacing w:after="0" w:line="288" w:lineRule="auto"/>
              <w:jc w:val="center"/>
              <w:rPr>
                <w:rFonts w:ascii="Times New Roman" w:hAnsi="Times New Roman" w:cs="Times New Roman"/>
                <w:b/>
                <w:sz w:val="28"/>
                <w:szCs w:val="28"/>
              </w:rPr>
            </w:pPr>
            <w:r w:rsidRPr="00EE45C5">
              <w:rPr>
                <w:rFonts w:ascii="Times New Roman" w:hAnsi="Times New Roman" w:cs="Times New Roman"/>
                <w:b/>
                <w:sz w:val="28"/>
                <w:szCs w:val="28"/>
              </w:rPr>
              <w:t>thị trường mở</w:t>
            </w:r>
          </w:p>
        </w:tc>
      </w:tr>
      <w:tr w:rsidR="002B3BF0" w:rsidRPr="00EE45C5" w:rsidTr="00654709">
        <w:trPr>
          <w:trHeight w:val="505"/>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Tính linh hoạt</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Không cao vì việc tổ chức thực hiện nó rất chậm, phức tạp, tốn kém và nó có thể ảnh hưởng không tốt tới hoạt động kinh doanh của các NHTM.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Tương đối cao.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sz w:val="28"/>
                <w:szCs w:val="28"/>
              </w:rPr>
              <w:t>Cao, chính xác có thể được sử dụng ở bất kì mức độ nào.</w:t>
            </w:r>
          </w:p>
        </w:tc>
      </w:tr>
      <w:tr w:rsidR="002B3BF0" w:rsidRPr="00EE45C5" w:rsidTr="00654709">
        <w:trPr>
          <w:trHeight w:val="505"/>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Chủ động</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7A208D" w:rsidP="00120D43">
            <w:pPr>
              <w:tabs>
                <w:tab w:val="left" w:pos="567"/>
                <w:tab w:val="left" w:pos="993"/>
              </w:tabs>
              <w:spacing w:after="0" w:line="288" w:lineRule="auto"/>
              <w:jc w:val="both"/>
              <w:rPr>
                <w:rStyle w:val="a"/>
                <w:rFonts w:ascii="Times New Roman" w:hAnsi="Times New Roman" w:cs="Times New Roman"/>
                <w:sz w:val="28"/>
                <w:szCs w:val="28"/>
              </w:rPr>
            </w:pPr>
            <w:r w:rsidRPr="00EE45C5">
              <w:rPr>
                <w:rFonts w:ascii="Times New Roman" w:hAnsi="Times New Roman" w:cs="Times New Roman"/>
                <w:sz w:val="28"/>
                <w:szCs w:val="28"/>
              </w:rPr>
              <w:t>NHTƯ</w:t>
            </w:r>
            <w:r w:rsidR="002B3BF0" w:rsidRPr="00EE45C5">
              <w:rPr>
                <w:rFonts w:ascii="Times New Roman" w:hAnsi="Times New Roman" w:cs="Times New Roman"/>
                <w:sz w:val="28"/>
                <w:szCs w:val="28"/>
              </w:rPr>
              <w:t xml:space="preserve"> chủ động trong việc điều chỉnh lượng tiền cung ứng và tác động của nó cũng rất mạnh vì đây là công cụ mang </w:t>
            </w:r>
            <w:r w:rsidR="002B3BF0" w:rsidRPr="00EE45C5">
              <w:rPr>
                <w:rFonts w:ascii="Times New Roman" w:hAnsi="Times New Roman" w:cs="Times New Roman"/>
                <w:sz w:val="28"/>
                <w:szCs w:val="28"/>
              </w:rPr>
              <w:lastRenderedPageBreak/>
              <w:t xml:space="preserve">nặng tính quản lý Nhà nước.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7A208D" w:rsidP="00120D43">
            <w:pPr>
              <w:tabs>
                <w:tab w:val="left" w:pos="567"/>
                <w:tab w:val="left" w:pos="993"/>
              </w:tabs>
              <w:spacing w:after="0" w:line="288" w:lineRule="auto"/>
              <w:jc w:val="both"/>
              <w:rPr>
                <w:rFonts w:ascii="Times New Roman" w:hAnsi="Times New Roman" w:cs="Times New Roman"/>
                <w:sz w:val="28"/>
                <w:szCs w:val="28"/>
              </w:rPr>
            </w:pPr>
            <w:r w:rsidRPr="00EE45C5">
              <w:rPr>
                <w:rStyle w:val="a"/>
                <w:rFonts w:ascii="Times New Roman" w:hAnsi="Times New Roman" w:cs="Times New Roman"/>
                <w:sz w:val="28"/>
                <w:szCs w:val="28"/>
              </w:rPr>
              <w:lastRenderedPageBreak/>
              <w:t>NHTƯ</w:t>
            </w:r>
            <w:r w:rsidR="002B3BF0" w:rsidRPr="00EE45C5">
              <w:rPr>
                <w:rStyle w:val="a"/>
                <w:rFonts w:ascii="Times New Roman" w:hAnsi="Times New Roman" w:cs="Times New Roman"/>
                <w:sz w:val="28"/>
                <w:szCs w:val="28"/>
              </w:rPr>
              <w:t xml:space="preserve"> thường bị động trong việc điều tiết lượng tiền cung ứng vì </w:t>
            </w:r>
            <w:r w:rsidRPr="00EE45C5">
              <w:rPr>
                <w:rStyle w:val="a"/>
                <w:rFonts w:ascii="Times New Roman" w:hAnsi="Times New Roman" w:cs="Times New Roman"/>
                <w:sz w:val="28"/>
                <w:szCs w:val="28"/>
              </w:rPr>
              <w:t xml:space="preserve">NHTƯ </w:t>
            </w:r>
            <w:r w:rsidR="002B3BF0" w:rsidRPr="00EE45C5">
              <w:rPr>
                <w:rStyle w:val="a"/>
                <w:rFonts w:ascii="Times New Roman" w:hAnsi="Times New Roman" w:cs="Times New Roman"/>
                <w:spacing w:val="10"/>
                <w:sz w:val="28"/>
                <w:szCs w:val="28"/>
              </w:rPr>
              <w:t xml:space="preserve">chỉ có thể thay đổi lãi suất chiết khấu nhưng không thể </w:t>
            </w:r>
            <w:r w:rsidR="002B3BF0" w:rsidRPr="00EE45C5">
              <w:rPr>
                <w:rStyle w:val="a"/>
                <w:rFonts w:ascii="Times New Roman" w:hAnsi="Times New Roman" w:cs="Times New Roman"/>
                <w:spacing w:val="10"/>
                <w:sz w:val="28"/>
                <w:szCs w:val="28"/>
              </w:rPr>
              <w:lastRenderedPageBreak/>
              <w:t xml:space="preserve">bắt các NHTM đến vay chiết </w:t>
            </w:r>
            <w:r w:rsidR="002B3BF0" w:rsidRPr="00EE45C5">
              <w:rPr>
                <w:rStyle w:val="a"/>
                <w:rFonts w:ascii="Times New Roman" w:hAnsi="Times New Roman" w:cs="Times New Roman"/>
                <w:spacing w:val="-10"/>
                <w:sz w:val="28"/>
                <w:szCs w:val="28"/>
              </w:rPr>
              <w:t>khấu ở</w:t>
            </w:r>
            <w:r w:rsidRPr="00EE45C5">
              <w:rPr>
                <w:rStyle w:val="a"/>
                <w:rFonts w:ascii="Times New Roman" w:hAnsi="Times New Roman" w:cs="Times New Roman"/>
                <w:spacing w:val="-10"/>
                <w:sz w:val="28"/>
                <w:szCs w:val="28"/>
              </w:rPr>
              <w:t xml:space="preserve"> NHTƯ</w:t>
            </w:r>
            <w:r w:rsidR="002B3BF0" w:rsidRPr="00EE45C5">
              <w:rPr>
                <w:rStyle w:val="a"/>
                <w:rFonts w:ascii="Times New Roman" w:hAnsi="Times New Roman" w:cs="Times New Roman"/>
                <w:spacing w:val="-10"/>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sz w:val="28"/>
                <w:szCs w:val="28"/>
              </w:rPr>
              <w:lastRenderedPageBreak/>
              <w:t>NHT</w:t>
            </w:r>
            <w:r w:rsidR="007A208D" w:rsidRPr="00EE45C5">
              <w:rPr>
                <w:rFonts w:ascii="Times New Roman" w:hAnsi="Times New Roman" w:cs="Times New Roman"/>
                <w:sz w:val="28"/>
                <w:szCs w:val="28"/>
              </w:rPr>
              <w:t>Ư</w:t>
            </w:r>
            <w:r w:rsidRPr="00EE45C5">
              <w:rPr>
                <w:rFonts w:ascii="Times New Roman" w:hAnsi="Times New Roman" w:cs="Times New Roman"/>
                <w:sz w:val="28"/>
                <w:szCs w:val="28"/>
              </w:rPr>
              <w:t xml:space="preserve"> có chể chủ động tiến hành mà không cần phải phụ thuộc vào nhu cầu của các NH trung gian.</w:t>
            </w:r>
          </w:p>
        </w:tc>
      </w:tr>
      <w:tr w:rsidR="002B3BF0" w:rsidRPr="00EE45C5" w:rsidTr="00654709">
        <w:trPr>
          <w:trHeight w:val="505"/>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Khả năng đảo ngược tình thế</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Khó có khả năng đảo ngược tình thế vì chỉ cần thay đổi một lượng nhỏ tỷ lệ dự trữ bắt buộc là ảnh hưởng tới một lượng rất lớn mức cung tiền.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sz w:val="28"/>
                <w:szCs w:val="28"/>
              </w:rPr>
              <w:t>Dễ đảo ngược tình thế vì khối lượng chứng khoán mua (bán) tỷ lệ với qui mô lượng tiền cung ứng cần điều chỉnh, ít tốn kém về chi phí.</w:t>
            </w:r>
          </w:p>
        </w:tc>
      </w:tr>
      <w:tr w:rsidR="002B3BF0" w:rsidRPr="00EE45C5" w:rsidTr="00654709">
        <w:trPr>
          <w:trHeight w:val="505"/>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i/>
                <w:sz w:val="28"/>
                <w:szCs w:val="28"/>
              </w:rPr>
            </w:pPr>
            <w:r w:rsidRPr="00EE45C5">
              <w:rPr>
                <w:rFonts w:ascii="Times New Roman" w:hAnsi="Times New Roman" w:cs="Times New Roman"/>
                <w:i/>
                <w:sz w:val="28"/>
                <w:szCs w:val="28"/>
              </w:rPr>
              <w:t>Tốc độ thực hiện</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Chậm vì khó khăn cho các NHTM khi áp dụng.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3BF0" w:rsidRPr="00EE45C5" w:rsidRDefault="002B3BF0"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Có thể hoàn thành nhanh chóng không gây chậm trễ về mặt hành chính.</w:t>
            </w:r>
          </w:p>
        </w:tc>
      </w:tr>
    </w:tbl>
    <w:p w:rsidR="002B3BF0" w:rsidRPr="00EE45C5" w:rsidRDefault="002B3BF0" w:rsidP="00120D43">
      <w:pPr>
        <w:tabs>
          <w:tab w:val="left" w:pos="567"/>
          <w:tab w:val="left" w:pos="993"/>
        </w:tabs>
        <w:spacing w:after="0" w:line="288" w:lineRule="auto"/>
        <w:jc w:val="both"/>
        <w:rPr>
          <w:rFonts w:ascii="Times New Roman" w:hAnsi="Times New Roman" w:cs="Times New Roman"/>
          <w:b/>
          <w:sz w:val="28"/>
          <w:szCs w:val="28"/>
        </w:rPr>
      </w:pPr>
    </w:p>
    <w:p w:rsidR="00EA2B3C" w:rsidRPr="00EE45C5" w:rsidRDefault="00207D83" w:rsidP="00120D43">
      <w:pPr>
        <w:shd w:val="clear" w:color="auto" w:fill="FFFF00"/>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 xml:space="preserve">Câu </w:t>
      </w:r>
      <w:r w:rsidR="007A208D" w:rsidRPr="00EE45C5">
        <w:rPr>
          <w:rFonts w:ascii="Times New Roman" w:hAnsi="Times New Roman" w:cs="Times New Roman"/>
          <w:b/>
          <w:sz w:val="28"/>
          <w:szCs w:val="28"/>
        </w:rPr>
        <w:t>1</w:t>
      </w:r>
      <w:r w:rsidR="00595097">
        <w:rPr>
          <w:rFonts w:ascii="Times New Roman" w:hAnsi="Times New Roman" w:cs="Times New Roman"/>
          <w:b/>
          <w:sz w:val="28"/>
          <w:szCs w:val="28"/>
        </w:rPr>
        <w:t>3</w:t>
      </w:r>
      <w:r w:rsidRPr="00EE45C5">
        <w:rPr>
          <w:rFonts w:ascii="Times New Roman" w:hAnsi="Times New Roman" w:cs="Times New Roman"/>
          <w:b/>
          <w:sz w:val="28"/>
          <w:szCs w:val="28"/>
        </w:rPr>
        <w:t xml:space="preserve">: </w:t>
      </w:r>
      <w:r w:rsidR="007A208D" w:rsidRPr="00EE45C5">
        <w:rPr>
          <w:rFonts w:ascii="Times New Roman" w:hAnsi="Times New Roman" w:cs="Times New Roman"/>
          <w:b/>
          <w:sz w:val="28"/>
          <w:szCs w:val="28"/>
        </w:rPr>
        <w:t>NHTƯ</w:t>
      </w:r>
      <w:r w:rsidR="00EA2B3C" w:rsidRPr="00EE45C5">
        <w:rPr>
          <w:rFonts w:ascii="Times New Roman" w:hAnsi="Times New Roman" w:cs="Times New Roman"/>
          <w:b/>
          <w:sz w:val="28"/>
          <w:szCs w:val="28"/>
        </w:rPr>
        <w:t xml:space="preserve"> tham gia trực tiếp vào hoạt động vay và cho vay trên thị trường tiền tệ liên ngân hàng nhằm </w:t>
      </w:r>
      <w:r w:rsidR="00550EED" w:rsidRPr="00EE45C5">
        <w:rPr>
          <w:rFonts w:ascii="Times New Roman" w:hAnsi="Times New Roman" w:cs="Times New Roman"/>
          <w:b/>
          <w:sz w:val="28"/>
          <w:szCs w:val="28"/>
        </w:rPr>
        <w:t xml:space="preserve">đáp ứng nhu cầu vốn của NHTM. Bạn có nhận định như thế nào về </w:t>
      </w:r>
      <w:r w:rsidRPr="00EE45C5">
        <w:rPr>
          <w:rFonts w:ascii="Times New Roman" w:hAnsi="Times New Roman" w:cs="Times New Roman"/>
          <w:b/>
          <w:sz w:val="28"/>
          <w:szCs w:val="28"/>
        </w:rPr>
        <w:t xml:space="preserve">vấn đề </w:t>
      </w:r>
      <w:r w:rsidR="00550EED" w:rsidRPr="00EE45C5">
        <w:rPr>
          <w:rFonts w:ascii="Times New Roman" w:hAnsi="Times New Roman" w:cs="Times New Roman"/>
          <w:b/>
          <w:sz w:val="28"/>
          <w:szCs w:val="28"/>
        </w:rPr>
        <w:t>này?</w:t>
      </w:r>
    </w:p>
    <w:p w:rsidR="00550EED" w:rsidRPr="00EE45C5" w:rsidRDefault="007A208D"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NHTƯ</w:t>
      </w:r>
      <w:r w:rsidR="00550EED" w:rsidRPr="00EE45C5">
        <w:rPr>
          <w:rFonts w:ascii="Times New Roman" w:hAnsi="Times New Roman" w:cs="Times New Roman"/>
          <w:sz w:val="28"/>
          <w:szCs w:val="28"/>
        </w:rPr>
        <w:t xml:space="preserve"> không trực tiếp tham gia vào hoạt động vay và cho vay trên thị trường tiền tệ liên ngân hàng mà chỉ tham gia vào thị trường với tư cách là người điều tiết thị trường thông qua các công cụ chính sách tiền tệ.</w:t>
      </w:r>
    </w:p>
    <w:p w:rsidR="00207D83" w:rsidRPr="00EE45C5" w:rsidRDefault="00207D83" w:rsidP="00120D43">
      <w:pPr>
        <w:tabs>
          <w:tab w:val="left" w:pos="567"/>
          <w:tab w:val="left" w:pos="993"/>
        </w:tabs>
        <w:spacing w:after="0" w:line="288" w:lineRule="auto"/>
        <w:jc w:val="both"/>
        <w:rPr>
          <w:rFonts w:ascii="Times New Roman" w:hAnsi="Times New Roman" w:cs="Times New Roman"/>
          <w:sz w:val="28"/>
          <w:szCs w:val="28"/>
        </w:rPr>
      </w:pPr>
    </w:p>
    <w:p w:rsidR="00550EED" w:rsidRPr="00EE45C5" w:rsidRDefault="00207D83" w:rsidP="00120D43">
      <w:pPr>
        <w:shd w:val="clear" w:color="auto" w:fill="FFFF00"/>
        <w:tabs>
          <w:tab w:val="left" w:pos="567"/>
          <w:tab w:val="left" w:pos="993"/>
        </w:tabs>
        <w:spacing w:after="0" w:line="288" w:lineRule="auto"/>
        <w:jc w:val="both"/>
        <w:rPr>
          <w:rFonts w:ascii="Times New Roman" w:hAnsi="Times New Roman" w:cs="Times New Roman"/>
          <w:b/>
          <w:sz w:val="28"/>
          <w:szCs w:val="28"/>
        </w:rPr>
      </w:pPr>
      <w:r w:rsidRPr="00EE45C5">
        <w:rPr>
          <w:rFonts w:ascii="Times New Roman" w:hAnsi="Times New Roman" w:cs="Times New Roman"/>
          <w:b/>
          <w:sz w:val="28"/>
          <w:szCs w:val="28"/>
        </w:rPr>
        <w:t>Câu</w:t>
      </w:r>
      <w:r w:rsidR="007A208D" w:rsidRPr="00EE45C5">
        <w:rPr>
          <w:rFonts w:ascii="Times New Roman" w:hAnsi="Times New Roman" w:cs="Times New Roman"/>
          <w:b/>
          <w:sz w:val="28"/>
          <w:szCs w:val="28"/>
        </w:rPr>
        <w:t xml:space="preserve"> 1</w:t>
      </w:r>
      <w:r w:rsidR="00595097">
        <w:rPr>
          <w:rFonts w:ascii="Times New Roman" w:hAnsi="Times New Roman" w:cs="Times New Roman"/>
          <w:b/>
          <w:sz w:val="28"/>
          <w:szCs w:val="28"/>
        </w:rPr>
        <w:t>4</w:t>
      </w:r>
      <w:r w:rsidRPr="00EE45C5">
        <w:rPr>
          <w:rFonts w:ascii="Times New Roman" w:hAnsi="Times New Roman" w:cs="Times New Roman"/>
          <w:b/>
          <w:sz w:val="28"/>
          <w:szCs w:val="28"/>
        </w:rPr>
        <w:t xml:space="preserve">: </w:t>
      </w:r>
      <w:r w:rsidR="007A208D" w:rsidRPr="00EE45C5">
        <w:rPr>
          <w:rFonts w:ascii="Times New Roman" w:hAnsi="Times New Roman" w:cs="Times New Roman"/>
          <w:b/>
          <w:sz w:val="28"/>
          <w:szCs w:val="28"/>
        </w:rPr>
        <w:t>NHTƯ</w:t>
      </w:r>
      <w:r w:rsidR="00550EED" w:rsidRPr="00EE45C5">
        <w:rPr>
          <w:rFonts w:ascii="Times New Roman" w:hAnsi="Times New Roman" w:cs="Times New Roman"/>
          <w:b/>
          <w:sz w:val="28"/>
          <w:szCs w:val="28"/>
        </w:rPr>
        <w:t xml:space="preserve"> yêu cầu Kho bạc Nhà nước rút tiền ở NHTM để chuyển về gửi tại NHT</w:t>
      </w:r>
      <w:r w:rsidR="007A208D" w:rsidRPr="00EE45C5">
        <w:rPr>
          <w:rFonts w:ascii="Times New Roman" w:hAnsi="Times New Roman" w:cs="Times New Roman"/>
          <w:b/>
          <w:sz w:val="28"/>
          <w:szCs w:val="28"/>
        </w:rPr>
        <w:t>Ư</w:t>
      </w:r>
      <w:r w:rsidR="00550EED" w:rsidRPr="00EE45C5">
        <w:rPr>
          <w:rFonts w:ascii="Times New Roman" w:hAnsi="Times New Roman" w:cs="Times New Roman"/>
          <w:b/>
          <w:sz w:val="28"/>
          <w:szCs w:val="28"/>
        </w:rPr>
        <w:t xml:space="preserve"> nhằm kiềm chế lạm phát. Bạn có nhận định như thế nào về </w:t>
      </w:r>
      <w:r w:rsidRPr="00EE45C5">
        <w:rPr>
          <w:rFonts w:ascii="Times New Roman" w:hAnsi="Times New Roman" w:cs="Times New Roman"/>
          <w:b/>
          <w:sz w:val="28"/>
          <w:szCs w:val="28"/>
        </w:rPr>
        <w:t>vấn đề</w:t>
      </w:r>
      <w:r w:rsidR="00550EED" w:rsidRPr="00EE45C5">
        <w:rPr>
          <w:rFonts w:ascii="Times New Roman" w:hAnsi="Times New Roman" w:cs="Times New Roman"/>
          <w:b/>
          <w:sz w:val="28"/>
          <w:szCs w:val="28"/>
        </w:rPr>
        <w:t xml:space="preserve"> này?</w:t>
      </w:r>
    </w:p>
    <w:p w:rsidR="00550EED" w:rsidRPr="00EE45C5" w:rsidRDefault="00D124E3" w:rsidP="00120D43">
      <w:pPr>
        <w:tabs>
          <w:tab w:val="left" w:pos="567"/>
          <w:tab w:val="left" w:pos="993"/>
        </w:tabs>
        <w:spacing w:after="0" w:line="288" w:lineRule="auto"/>
        <w:jc w:val="both"/>
        <w:rPr>
          <w:rFonts w:ascii="Times New Roman" w:hAnsi="Times New Roman" w:cs="Times New Roman"/>
          <w:sz w:val="28"/>
          <w:szCs w:val="28"/>
        </w:rPr>
      </w:pPr>
      <w:r w:rsidRPr="00EE45C5">
        <w:rPr>
          <w:rFonts w:ascii="Times New Roman" w:hAnsi="Times New Roman" w:cs="Times New Roman"/>
          <w:sz w:val="28"/>
          <w:szCs w:val="28"/>
        </w:rPr>
        <w:t>Kho bạc Nhà nước rút tiền ở NHTM để chuyển về gửi tại NHT</w:t>
      </w:r>
      <w:r w:rsidR="007A208D" w:rsidRPr="00EE45C5">
        <w:rPr>
          <w:rFonts w:ascii="Times New Roman" w:hAnsi="Times New Roman" w:cs="Times New Roman"/>
          <w:sz w:val="28"/>
          <w:szCs w:val="28"/>
        </w:rPr>
        <w:t>Ư</w:t>
      </w:r>
      <w:r w:rsidRPr="00EE45C5">
        <w:rPr>
          <w:rFonts w:ascii="Times New Roman" w:hAnsi="Times New Roman" w:cs="Times New Roman"/>
          <w:sz w:val="28"/>
          <w:szCs w:val="28"/>
        </w:rPr>
        <w:t xml:space="preserve"> làm cho khả năng cho vay của NHTM giảm. Cụ thể là khả năng tạo tiền của NHTM giảm làm khả năng cung ứng tiền giảm. Điều này khiến cho lượng tiền trong lưu thông giảm từ đó góp phần kiềm chế lạm phát.</w:t>
      </w:r>
    </w:p>
    <w:p w:rsidR="00D124E3" w:rsidRPr="00EE45C5" w:rsidRDefault="00D124E3" w:rsidP="00120D43">
      <w:pPr>
        <w:tabs>
          <w:tab w:val="left" w:pos="567"/>
          <w:tab w:val="left" w:pos="993"/>
        </w:tabs>
        <w:spacing w:after="0" w:line="288" w:lineRule="auto"/>
        <w:jc w:val="both"/>
        <w:rPr>
          <w:rFonts w:ascii="Times New Roman" w:hAnsi="Times New Roman" w:cs="Times New Roman"/>
          <w:sz w:val="28"/>
          <w:szCs w:val="28"/>
        </w:rPr>
      </w:pPr>
    </w:p>
    <w:p w:rsidR="002B3BF0" w:rsidRPr="00EE45C5" w:rsidRDefault="002B3BF0" w:rsidP="00120D43">
      <w:pPr>
        <w:pStyle w:val="ListParagraph"/>
        <w:tabs>
          <w:tab w:val="left" w:pos="567"/>
          <w:tab w:val="left" w:pos="993"/>
          <w:tab w:val="left" w:pos="1134"/>
          <w:tab w:val="left" w:pos="1701"/>
        </w:tabs>
        <w:spacing w:after="0" w:line="288" w:lineRule="auto"/>
        <w:ind w:left="0"/>
        <w:jc w:val="center"/>
        <w:rPr>
          <w:rFonts w:ascii="Times New Roman" w:hAnsi="Times New Roman" w:cs="Times New Roman"/>
          <w:b/>
          <w:sz w:val="28"/>
          <w:szCs w:val="28"/>
          <w:lang w:val="nl-NL"/>
        </w:rPr>
      </w:pPr>
      <w:r w:rsidRPr="00EE45C5">
        <w:rPr>
          <w:rFonts w:ascii="Times New Roman" w:hAnsi="Times New Roman" w:cs="Times New Roman"/>
          <w:b/>
          <w:sz w:val="28"/>
          <w:szCs w:val="28"/>
          <w:lang w:val="nl-NL"/>
        </w:rPr>
        <w:t>CHƯƠNG 8: LẠM PHÁT</w:t>
      </w:r>
    </w:p>
    <w:p w:rsidR="002B3BF0" w:rsidRPr="00EE45C5" w:rsidRDefault="002B3BF0" w:rsidP="00120D43">
      <w:pPr>
        <w:pStyle w:val="ListParagraph"/>
        <w:tabs>
          <w:tab w:val="left" w:pos="567"/>
          <w:tab w:val="left" w:pos="993"/>
          <w:tab w:val="left" w:pos="1134"/>
          <w:tab w:val="left" w:pos="1701"/>
        </w:tabs>
        <w:spacing w:after="0" w:line="288" w:lineRule="auto"/>
        <w:ind w:left="0"/>
        <w:jc w:val="both"/>
        <w:rPr>
          <w:rFonts w:ascii="Times New Roman" w:hAnsi="Times New Roman" w:cs="Times New Roman"/>
          <w:b/>
          <w:sz w:val="28"/>
          <w:szCs w:val="28"/>
        </w:rPr>
      </w:pPr>
      <w:r w:rsidRPr="00EE45C5">
        <w:rPr>
          <w:rFonts w:ascii="Times New Roman" w:eastAsia="Calibri" w:hAnsi="Times New Roman" w:cs="Times New Roman"/>
          <w:b/>
          <w:sz w:val="28"/>
          <w:szCs w:val="28"/>
          <w:lang w:val="nl-NL"/>
        </w:rPr>
        <w:lastRenderedPageBreak/>
        <w:t xml:space="preserve">Câu </w:t>
      </w:r>
      <w:r w:rsidR="007A208D" w:rsidRPr="00EE45C5">
        <w:rPr>
          <w:rFonts w:ascii="Times New Roman" w:eastAsia="Calibri" w:hAnsi="Times New Roman" w:cs="Times New Roman"/>
          <w:b/>
          <w:sz w:val="28"/>
          <w:szCs w:val="28"/>
          <w:lang w:val="nl-NL"/>
        </w:rPr>
        <w:t>1</w:t>
      </w:r>
      <w:r w:rsidR="00595097">
        <w:rPr>
          <w:rFonts w:ascii="Times New Roman" w:eastAsia="Calibri" w:hAnsi="Times New Roman" w:cs="Times New Roman"/>
          <w:b/>
          <w:sz w:val="28"/>
          <w:szCs w:val="28"/>
          <w:lang w:val="nl-NL"/>
        </w:rPr>
        <w:t>5</w:t>
      </w:r>
      <w:bookmarkStart w:id="0" w:name="_GoBack"/>
      <w:bookmarkEnd w:id="0"/>
      <w:r w:rsidRPr="00EE45C5">
        <w:rPr>
          <w:rFonts w:ascii="Times New Roman" w:eastAsia="Calibri" w:hAnsi="Times New Roman" w:cs="Times New Roman"/>
          <w:b/>
          <w:sz w:val="28"/>
          <w:szCs w:val="28"/>
          <w:lang w:val="nl-NL"/>
        </w:rPr>
        <w:t>:</w:t>
      </w:r>
      <w:r w:rsidRPr="00EE45C5">
        <w:rPr>
          <w:rFonts w:ascii="Times New Roman" w:hAnsi="Times New Roman" w:cs="Times New Roman"/>
          <w:sz w:val="28"/>
          <w:szCs w:val="28"/>
        </w:rPr>
        <w:t xml:space="preserve"> </w:t>
      </w:r>
      <w:r w:rsidRPr="00EE45C5">
        <w:rPr>
          <w:rFonts w:ascii="Times New Roman" w:hAnsi="Times New Roman" w:cs="Times New Roman"/>
          <w:b/>
          <w:sz w:val="28"/>
          <w:szCs w:val="28"/>
        </w:rPr>
        <w:t xml:space="preserve">Hậu quả của lạm phát? </w:t>
      </w:r>
      <w:r w:rsidR="007A208D" w:rsidRPr="00EE45C5">
        <w:rPr>
          <w:rFonts w:ascii="Times New Roman" w:hAnsi="Times New Roman" w:cs="Times New Roman"/>
          <w:b/>
          <w:sz w:val="28"/>
          <w:szCs w:val="28"/>
        </w:rPr>
        <w:t>"</w:t>
      </w:r>
      <w:r w:rsidRPr="00EE45C5">
        <w:rPr>
          <w:rFonts w:ascii="Times New Roman" w:hAnsi="Times New Roman" w:cs="Times New Roman"/>
          <w:b/>
          <w:sz w:val="28"/>
          <w:szCs w:val="28"/>
        </w:rPr>
        <w:t>Lạm phát luôn luôn có tác hại đối với nền kinh tế</w:t>
      </w:r>
      <w:r w:rsidR="007A208D" w:rsidRPr="00EE45C5">
        <w:rPr>
          <w:rFonts w:ascii="Times New Roman" w:hAnsi="Times New Roman" w:cs="Times New Roman"/>
          <w:b/>
          <w:sz w:val="28"/>
          <w:szCs w:val="28"/>
        </w:rPr>
        <w:t>", n</w:t>
      </w:r>
      <w:r w:rsidRPr="00EE45C5">
        <w:rPr>
          <w:rFonts w:ascii="Times New Roman" w:hAnsi="Times New Roman" w:cs="Times New Roman"/>
          <w:b/>
          <w:sz w:val="28"/>
          <w:szCs w:val="28"/>
        </w:rPr>
        <w:t xml:space="preserve">hận định này </w:t>
      </w:r>
      <w:r w:rsidR="000F1465" w:rsidRPr="00EE45C5">
        <w:rPr>
          <w:rFonts w:ascii="Times New Roman" w:hAnsi="Times New Roman" w:cs="Times New Roman"/>
          <w:b/>
          <w:sz w:val="28"/>
          <w:szCs w:val="28"/>
        </w:rPr>
        <w:t>là</w:t>
      </w:r>
      <w:r w:rsidRPr="00EE45C5">
        <w:rPr>
          <w:rFonts w:ascii="Times New Roman" w:hAnsi="Times New Roman" w:cs="Times New Roman"/>
          <w:b/>
          <w:sz w:val="28"/>
          <w:szCs w:val="28"/>
        </w:rPr>
        <w:t xml:space="preserve"> đúng hay sai? Giải thích?</w:t>
      </w:r>
    </w:p>
    <w:p w:rsidR="002B3BF0" w:rsidRPr="00EE45C5" w:rsidRDefault="000F1465" w:rsidP="00120D43">
      <w:pPr>
        <w:tabs>
          <w:tab w:val="left" w:pos="567"/>
          <w:tab w:val="left" w:pos="993"/>
        </w:tabs>
        <w:spacing w:after="0" w:line="288" w:lineRule="auto"/>
        <w:jc w:val="both"/>
        <w:rPr>
          <w:rFonts w:ascii="Times New Roman" w:eastAsia="Calibri" w:hAnsi="Times New Roman" w:cs="Times New Roman"/>
          <w:b/>
          <w:sz w:val="28"/>
          <w:szCs w:val="28"/>
          <w:lang w:val="nl-NL"/>
        </w:rPr>
      </w:pPr>
      <w:r w:rsidRPr="00EE45C5">
        <w:rPr>
          <w:rFonts w:ascii="Times New Roman" w:eastAsia="Calibri" w:hAnsi="Times New Roman" w:cs="Times New Roman"/>
          <w:b/>
          <w:sz w:val="28"/>
          <w:szCs w:val="28"/>
          <w:lang w:val="nl-NL"/>
        </w:rPr>
        <w:tab/>
      </w:r>
      <w:r w:rsidR="002B3BF0" w:rsidRPr="00EE45C5">
        <w:rPr>
          <w:rFonts w:ascii="Times New Roman" w:eastAsia="Calibri" w:hAnsi="Times New Roman" w:cs="Times New Roman"/>
          <w:b/>
          <w:sz w:val="28"/>
          <w:szCs w:val="28"/>
          <w:lang w:val="nl-NL"/>
        </w:rPr>
        <w:t>Hậu quả của lạm phát</w:t>
      </w:r>
      <w:r w:rsidR="007A208D" w:rsidRPr="00EE45C5">
        <w:rPr>
          <w:rFonts w:ascii="Times New Roman" w:eastAsia="Calibri" w:hAnsi="Times New Roman" w:cs="Times New Roman"/>
          <w:b/>
          <w:sz w:val="28"/>
          <w:szCs w:val="28"/>
          <w:lang w:val="nl-NL"/>
        </w:rPr>
        <w:t>:</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nhât: Đồng tiền bị mất giá, giá cả hàng hóa tăng cao</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hai, tiền tệ và thuế là 2 công cụ quan trọng nhất để nhà nước điều tiết nền kinh tế đã bị vô hiệu hóa, vì tiền tệ bị mất giá nên không ai tin vào đồng tiền nữa, các biểu thuế không thể điều chỉnh kịp với mức độ tăng bất ngờ của lạm phát và do vậy tác dụng điều chỉnh của thuế bị hạn chế, ngay cả trong trường hợp nhà nước có thể chỉ số hóa luật thuế thích hợp với mức lạm phát, thì tác dụng điều chỉnh của thuế cũng vẫn bị hạn chế.</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w:t>
      </w:r>
      <w:r w:rsidR="007A208D" w:rsidRPr="00EE45C5">
        <w:rPr>
          <w:sz w:val="28"/>
          <w:szCs w:val="28"/>
        </w:rPr>
        <w:t xml:space="preserve"> </w:t>
      </w:r>
      <w:r w:rsidRPr="00EE45C5">
        <w:rPr>
          <w:sz w:val="28"/>
          <w:szCs w:val="28"/>
        </w:rPr>
        <w:t>Thứ ba, phân phối lại thu nhập, làm cho một số người nắm giữ các hàng hóa có giá trị tăng đột biến giàu lên nhanh chóng và những người có các hàng hóa mà giá cả của chúng không tăng hoặc tăng chậm và người giữ tiền bị nghèo đi.</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w:t>
      </w:r>
      <w:r w:rsidR="007A208D" w:rsidRPr="00EE45C5">
        <w:rPr>
          <w:sz w:val="28"/>
          <w:szCs w:val="28"/>
        </w:rPr>
        <w:t xml:space="preserve"> </w:t>
      </w:r>
      <w:r w:rsidRPr="00EE45C5">
        <w:rPr>
          <w:sz w:val="28"/>
          <w:szCs w:val="28"/>
        </w:rPr>
        <w:t>Thứ tư, kích thích tâm lý đầu cơ tích trữ hàng hóa, bất động sản, vàng bạc…gây ra tình trạng khan hiếm hàng hóa không bình thường và lãng phí.</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w:t>
      </w:r>
      <w:r w:rsidR="007A208D" w:rsidRPr="00EE45C5">
        <w:rPr>
          <w:sz w:val="28"/>
          <w:szCs w:val="28"/>
        </w:rPr>
        <w:t xml:space="preserve"> </w:t>
      </w:r>
      <w:r w:rsidRPr="00EE45C5">
        <w:rPr>
          <w:sz w:val="28"/>
          <w:szCs w:val="28"/>
        </w:rPr>
        <w:t>Thứ năm, xuyên tạc bóp méo các yếu tố của thị trường làm cho các điều kiện của thị trường bị biến dạng. Hầu hết các thông tin kinh tế đều thể hiện trên giá cả hàng hóa, giá cả tiền tệ, giá cả lao động…Một khi những giá cả này tăng hay giảm đột biến và liên tục thì các yếu tố của thị trường không thể tránh khỏi bị thổi phồng hoặc bóp méo.</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sáu, sản xuất phát triển không đều, vốn chạy vào những ngành nào có lợi nhuận cao.</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bảy, ngân sách bội chi ngày càng tăng trong khi các khoản thu ngày càng giảm về mặt giá trị.</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tám, đối với ngân hàng, lạm phát làm cho hoạt động bình thường của ngân hàng bị phá vỡ, ngân hàng không thu hút được các khoản tiền nhàn rỗi trong xã hội.</w:t>
      </w:r>
    </w:p>
    <w:p w:rsidR="002B3BF0" w:rsidRPr="00EE45C5" w:rsidRDefault="002B3BF0" w:rsidP="00120D43">
      <w:pPr>
        <w:pStyle w:val="NormalWeb"/>
        <w:shd w:val="clear" w:color="auto" w:fill="FFFFFF" w:themeFill="background1"/>
        <w:tabs>
          <w:tab w:val="left" w:pos="567"/>
          <w:tab w:val="left" w:pos="993"/>
        </w:tabs>
        <w:spacing w:before="0" w:beforeAutospacing="0" w:after="0" w:afterAutospacing="0" w:line="288" w:lineRule="auto"/>
        <w:jc w:val="both"/>
        <w:rPr>
          <w:sz w:val="28"/>
          <w:szCs w:val="28"/>
        </w:rPr>
      </w:pPr>
      <w:r w:rsidRPr="00EE45C5">
        <w:rPr>
          <w:sz w:val="28"/>
          <w:szCs w:val="28"/>
        </w:rPr>
        <w:t>- Thứ chín, đối với tiêu dùng: làm giảm sức mua thực tế của nhân dân về hàng tiêu dùng và buộc nhân dân phải giảm khối lượng hàng tiêu dùng, đặc biệt là đời sống cán bộ công nhân viên ngày càng khó khăn. Mặt khác lạm phát cũng làm thay đổi nhu cầu tiêu dùng, khi lạm phát gay gắt sẽ gây nên hiện tượng là tmf cách tháo chạy ra khỏi đồng tiền và tìm mua bất cứ hàng hóa dù không có nhu cầu. Từ đó làm giàu cho những người đầu cơ tích trữ.</w:t>
      </w:r>
    </w:p>
    <w:p w:rsidR="002B3BF0" w:rsidRPr="00EE45C5" w:rsidRDefault="000F1465" w:rsidP="00120D43">
      <w:pPr>
        <w:pStyle w:val="NormalWeb"/>
        <w:shd w:val="clear" w:color="auto" w:fill="FFFFFF" w:themeFill="background1"/>
        <w:tabs>
          <w:tab w:val="left" w:pos="567"/>
          <w:tab w:val="left" w:pos="993"/>
        </w:tabs>
        <w:spacing w:before="0" w:beforeAutospacing="0" w:after="0" w:afterAutospacing="0" w:line="288" w:lineRule="auto"/>
        <w:jc w:val="both"/>
        <w:rPr>
          <w:b/>
          <w:sz w:val="28"/>
          <w:szCs w:val="28"/>
        </w:rPr>
      </w:pPr>
      <w:r w:rsidRPr="00EE45C5">
        <w:rPr>
          <w:b/>
          <w:sz w:val="28"/>
          <w:szCs w:val="28"/>
        </w:rPr>
        <w:tab/>
      </w:r>
      <w:r w:rsidR="002B3BF0" w:rsidRPr="00EE45C5">
        <w:rPr>
          <w:b/>
          <w:sz w:val="28"/>
          <w:szCs w:val="28"/>
        </w:rPr>
        <w:t xml:space="preserve">Nhận định trên là </w:t>
      </w:r>
      <w:r w:rsidR="007A208D" w:rsidRPr="00EE45C5">
        <w:rPr>
          <w:b/>
          <w:sz w:val="28"/>
          <w:szCs w:val="28"/>
        </w:rPr>
        <w:t>SAI</w:t>
      </w:r>
      <w:r w:rsidR="002B3BF0" w:rsidRPr="00EE45C5">
        <w:rPr>
          <w:b/>
          <w:sz w:val="28"/>
          <w:szCs w:val="28"/>
        </w:rPr>
        <w:t>.</w:t>
      </w:r>
    </w:p>
    <w:p w:rsidR="002B3BF0" w:rsidRPr="00EE45C5" w:rsidRDefault="007A208D" w:rsidP="00120D43">
      <w:pPr>
        <w:pStyle w:val="NormalWeb"/>
        <w:shd w:val="clear" w:color="auto" w:fill="FFFFFF" w:themeFill="background1"/>
        <w:tabs>
          <w:tab w:val="left" w:pos="567"/>
          <w:tab w:val="left" w:pos="993"/>
        </w:tabs>
        <w:spacing w:before="0" w:beforeAutospacing="0" w:after="0" w:afterAutospacing="0" w:line="288" w:lineRule="auto"/>
        <w:jc w:val="both"/>
        <w:rPr>
          <w:b/>
          <w:sz w:val="28"/>
          <w:szCs w:val="28"/>
        </w:rPr>
      </w:pPr>
      <w:r w:rsidRPr="00EE45C5">
        <w:rPr>
          <w:b/>
          <w:sz w:val="28"/>
          <w:szCs w:val="28"/>
        </w:rPr>
        <w:lastRenderedPageBreak/>
        <w:tab/>
      </w:r>
      <w:r w:rsidR="002B3BF0" w:rsidRPr="00EE45C5">
        <w:rPr>
          <w:b/>
          <w:sz w:val="28"/>
          <w:szCs w:val="28"/>
        </w:rPr>
        <w:t>Các ảnh hưởng tích cực của lạm phát</w:t>
      </w:r>
      <w:r w:rsidRPr="00EE45C5">
        <w:rPr>
          <w:b/>
          <w:sz w:val="28"/>
          <w:szCs w:val="28"/>
        </w:rPr>
        <w:t>:</w:t>
      </w:r>
    </w:p>
    <w:p w:rsidR="002B3BF0" w:rsidRPr="00EE45C5" w:rsidRDefault="007A208D" w:rsidP="00120D43">
      <w:pPr>
        <w:tabs>
          <w:tab w:val="left" w:pos="567"/>
          <w:tab w:val="left" w:pos="993"/>
        </w:tabs>
        <w:spacing w:after="0" w:line="288" w:lineRule="auto"/>
        <w:contextualSpacing/>
        <w:jc w:val="both"/>
        <w:rPr>
          <w:rFonts w:ascii="Times New Roman" w:eastAsia="Times New Roman" w:hAnsi="Times New Roman" w:cs="Times New Roman"/>
          <w:color w:val="0BD0D9"/>
          <w:sz w:val="28"/>
          <w:szCs w:val="28"/>
        </w:rPr>
      </w:pPr>
      <w:r w:rsidRPr="00EE45C5">
        <w:rPr>
          <w:rFonts w:ascii="Times New Roman" w:eastAsiaTheme="minorEastAsia" w:hAnsi="Times New Roman" w:cs="Times New Roman"/>
          <w:color w:val="000000" w:themeColor="text1"/>
          <w:kern w:val="24"/>
          <w:sz w:val="28"/>
          <w:szCs w:val="28"/>
        </w:rPr>
        <w:t xml:space="preserve">- </w:t>
      </w:r>
      <w:r w:rsidR="002B3BF0" w:rsidRPr="00EE45C5">
        <w:rPr>
          <w:rFonts w:ascii="Times New Roman" w:eastAsiaTheme="minorEastAsia" w:hAnsi="Times New Roman" w:cs="Times New Roman"/>
          <w:color w:val="000000" w:themeColor="text1"/>
          <w:kern w:val="24"/>
          <w:sz w:val="28"/>
          <w:szCs w:val="28"/>
        </w:rPr>
        <w:t>Lạm phát vừa phải tạo nên một sự chênh lệch giá hàng hóa, dịch vụ giữa các vùng làm cho thương mại năng động hơn.</w:t>
      </w:r>
    </w:p>
    <w:p w:rsidR="002B3BF0" w:rsidRPr="00EE45C5" w:rsidRDefault="007A208D" w:rsidP="00120D43">
      <w:pPr>
        <w:tabs>
          <w:tab w:val="left" w:pos="567"/>
          <w:tab w:val="left" w:pos="993"/>
        </w:tabs>
        <w:spacing w:after="0" w:line="288" w:lineRule="auto"/>
        <w:contextualSpacing/>
        <w:jc w:val="both"/>
        <w:rPr>
          <w:rFonts w:ascii="Times New Roman" w:eastAsia="Times New Roman" w:hAnsi="Times New Roman" w:cs="Times New Roman"/>
          <w:color w:val="0BD0D9"/>
          <w:sz w:val="28"/>
          <w:szCs w:val="28"/>
        </w:rPr>
      </w:pPr>
      <w:r w:rsidRPr="00EE45C5">
        <w:rPr>
          <w:rFonts w:ascii="Times New Roman" w:eastAsiaTheme="minorEastAsia" w:hAnsi="Times New Roman" w:cs="Times New Roman"/>
          <w:color w:val="000000" w:themeColor="text1"/>
          <w:kern w:val="24"/>
          <w:sz w:val="28"/>
          <w:szCs w:val="28"/>
        </w:rPr>
        <w:t xml:space="preserve">- </w:t>
      </w:r>
      <w:r w:rsidR="002B3BF0" w:rsidRPr="00EE45C5">
        <w:rPr>
          <w:rFonts w:ascii="Times New Roman" w:eastAsiaTheme="minorEastAsia" w:hAnsi="Times New Roman" w:cs="Times New Roman"/>
          <w:color w:val="000000" w:themeColor="text1"/>
          <w:kern w:val="24"/>
          <w:sz w:val="28"/>
          <w:szCs w:val="28"/>
        </w:rPr>
        <w:t>Lạm phát vừa phải làm cho nội tệ mất giá nhẹ so với ngoại tệ, đây là lợi thế để các doanh nghiệp đẩy mạnh xuất khẩu tăng thu ngoại tệ cho nền kinh tế, khuyến khích sản xuất trong nước phát triển.</w:t>
      </w:r>
    </w:p>
    <w:p w:rsidR="002B3BF0" w:rsidRPr="00EE45C5" w:rsidRDefault="007A208D" w:rsidP="00120D43">
      <w:pPr>
        <w:tabs>
          <w:tab w:val="left" w:pos="567"/>
          <w:tab w:val="left" w:pos="993"/>
        </w:tabs>
        <w:spacing w:after="0" w:line="288" w:lineRule="auto"/>
        <w:contextualSpacing/>
        <w:jc w:val="both"/>
        <w:rPr>
          <w:rFonts w:ascii="Times New Roman" w:eastAsia="Times New Roman" w:hAnsi="Times New Roman" w:cs="Times New Roman"/>
          <w:color w:val="0BD0D9"/>
          <w:sz w:val="28"/>
          <w:szCs w:val="28"/>
        </w:rPr>
      </w:pPr>
      <w:r w:rsidRPr="00EE45C5">
        <w:rPr>
          <w:rFonts w:ascii="Times New Roman" w:eastAsiaTheme="minorEastAsia" w:hAnsi="Times New Roman" w:cs="Times New Roman"/>
          <w:color w:val="000000" w:themeColor="text1"/>
          <w:kern w:val="24"/>
          <w:sz w:val="28"/>
          <w:szCs w:val="28"/>
        </w:rPr>
        <w:t xml:space="preserve">- </w:t>
      </w:r>
      <w:r w:rsidR="002B3BF0" w:rsidRPr="00EE45C5">
        <w:rPr>
          <w:rFonts w:ascii="Times New Roman" w:eastAsiaTheme="minorEastAsia" w:hAnsi="Times New Roman" w:cs="Times New Roman"/>
          <w:color w:val="000000" w:themeColor="text1"/>
          <w:kern w:val="24"/>
          <w:sz w:val="28"/>
          <w:szCs w:val="28"/>
        </w:rPr>
        <w:t>Lạm phát vừa phải thường tương đồng với một tỷ lệ thất nghiệp nhất định. Đó là yếu tố buộc người lao động phải nâng cao trình độ chuyên môn, cạnh tranh chỗ làm việc</w:t>
      </w:r>
      <w:r w:rsidRPr="00EE45C5">
        <w:rPr>
          <w:rFonts w:ascii="Times New Roman" w:eastAsiaTheme="minorEastAsia" w:hAnsi="Times New Roman" w:cs="Times New Roman"/>
          <w:color w:val="000000" w:themeColor="text1"/>
          <w:kern w:val="24"/>
          <w:sz w:val="28"/>
          <w:szCs w:val="28"/>
        </w:rPr>
        <w:t>.</w:t>
      </w:r>
    </w:p>
    <w:p w:rsidR="00D124E3" w:rsidRPr="00EE45C5" w:rsidRDefault="00D124E3" w:rsidP="00120D43">
      <w:pPr>
        <w:tabs>
          <w:tab w:val="left" w:pos="567"/>
          <w:tab w:val="left" w:pos="993"/>
        </w:tabs>
        <w:spacing w:after="0" w:line="288" w:lineRule="auto"/>
        <w:jc w:val="both"/>
        <w:rPr>
          <w:rFonts w:ascii="Times New Roman" w:hAnsi="Times New Roman" w:cs="Times New Roman"/>
          <w:sz w:val="28"/>
          <w:szCs w:val="28"/>
        </w:rPr>
      </w:pPr>
    </w:p>
    <w:sectPr w:rsidR="00D124E3" w:rsidRPr="00EE45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C2" w:rsidRDefault="00A300C2" w:rsidP="00EE45C5">
      <w:pPr>
        <w:spacing w:after="0" w:line="240" w:lineRule="auto"/>
      </w:pPr>
      <w:r>
        <w:separator/>
      </w:r>
    </w:p>
  </w:endnote>
  <w:endnote w:type="continuationSeparator" w:id="0">
    <w:p w:rsidR="00A300C2" w:rsidRDefault="00A300C2" w:rsidP="00EE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644846"/>
      <w:docPartObj>
        <w:docPartGallery w:val="Page Numbers (Bottom of Page)"/>
        <w:docPartUnique/>
      </w:docPartObj>
    </w:sdtPr>
    <w:sdtEndPr>
      <w:rPr>
        <w:rFonts w:ascii="Times New Roman" w:hAnsi="Times New Roman" w:cs="Times New Roman"/>
        <w:noProof/>
      </w:rPr>
    </w:sdtEndPr>
    <w:sdtContent>
      <w:p w:rsidR="00EE45C5" w:rsidRPr="00EE45C5" w:rsidRDefault="00EE45C5">
        <w:pPr>
          <w:pStyle w:val="Footer"/>
          <w:jc w:val="right"/>
          <w:rPr>
            <w:rFonts w:ascii="Times New Roman" w:hAnsi="Times New Roman" w:cs="Times New Roman"/>
          </w:rPr>
        </w:pPr>
        <w:r w:rsidRPr="00EE45C5">
          <w:rPr>
            <w:rFonts w:ascii="Times New Roman" w:hAnsi="Times New Roman" w:cs="Times New Roman"/>
          </w:rPr>
          <w:fldChar w:fldCharType="begin"/>
        </w:r>
        <w:r w:rsidRPr="00EE45C5">
          <w:rPr>
            <w:rFonts w:ascii="Times New Roman" w:hAnsi="Times New Roman" w:cs="Times New Roman"/>
          </w:rPr>
          <w:instrText xml:space="preserve"> PAGE   \* MERGEFORMAT </w:instrText>
        </w:r>
        <w:r w:rsidRPr="00EE45C5">
          <w:rPr>
            <w:rFonts w:ascii="Times New Roman" w:hAnsi="Times New Roman" w:cs="Times New Roman"/>
          </w:rPr>
          <w:fldChar w:fldCharType="separate"/>
        </w:r>
        <w:r w:rsidR="00595097">
          <w:rPr>
            <w:rFonts w:ascii="Times New Roman" w:hAnsi="Times New Roman" w:cs="Times New Roman"/>
            <w:noProof/>
          </w:rPr>
          <w:t>12</w:t>
        </w:r>
        <w:r w:rsidRPr="00EE45C5">
          <w:rPr>
            <w:rFonts w:ascii="Times New Roman" w:hAnsi="Times New Roman" w:cs="Times New Roman"/>
            <w:noProof/>
          </w:rPr>
          <w:fldChar w:fldCharType="end"/>
        </w:r>
      </w:p>
    </w:sdtContent>
  </w:sdt>
  <w:p w:rsidR="00EE45C5" w:rsidRDefault="00EE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C2" w:rsidRDefault="00A300C2" w:rsidP="00EE45C5">
      <w:pPr>
        <w:spacing w:after="0" w:line="240" w:lineRule="auto"/>
      </w:pPr>
      <w:r>
        <w:separator/>
      </w:r>
    </w:p>
  </w:footnote>
  <w:footnote w:type="continuationSeparator" w:id="0">
    <w:p w:rsidR="00A300C2" w:rsidRDefault="00A300C2" w:rsidP="00EE4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818"/>
    <w:multiLevelType w:val="hybridMultilevel"/>
    <w:tmpl w:val="B82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A4138"/>
    <w:multiLevelType w:val="hybridMultilevel"/>
    <w:tmpl w:val="2E8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35C5"/>
    <w:multiLevelType w:val="hybridMultilevel"/>
    <w:tmpl w:val="B82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6BFE"/>
    <w:multiLevelType w:val="multilevel"/>
    <w:tmpl w:val="94F4028A"/>
    <w:lvl w:ilvl="0">
      <w:start w:val="1"/>
      <w:numFmt w:val="decimal"/>
      <w:pStyle w:val="Normal-loimodau"/>
      <w:lvlText w:val="%1."/>
      <w:lvlJc w:val="left"/>
      <w:pPr>
        <w:ind w:left="360" w:hanging="360"/>
      </w:pPr>
      <w:rPr>
        <w:rFonts w:hint="default"/>
      </w:rPr>
    </w:lvl>
    <w:lvl w:ilvl="1">
      <w:start w:val="1"/>
      <w:numFmt w:val="decimal"/>
      <w:pStyle w:val="Heading2"/>
      <w:lvlText w:val="%1.%2."/>
      <w:lvlJc w:val="left"/>
      <w:pPr>
        <w:ind w:left="0" w:firstLine="360"/>
      </w:pPr>
      <w:rPr>
        <w:rFonts w:hint="default"/>
      </w:rPr>
    </w:lvl>
    <w:lvl w:ilvl="2">
      <w:start w:val="1"/>
      <w:numFmt w:val="decimal"/>
      <w:pStyle w:val="Heading3"/>
      <w:lvlText w:val="%1.%2.%3."/>
      <w:lvlJc w:val="left"/>
      <w:pPr>
        <w:ind w:left="0" w:firstLine="720"/>
      </w:pPr>
      <w:rPr>
        <w:rFonts w:hint="default"/>
      </w:rPr>
    </w:lvl>
    <w:lvl w:ilvl="3">
      <w:start w:val="1"/>
      <w:numFmt w:val="decimal"/>
      <w:pStyle w:val="Heading4"/>
      <w:lvlText w:val="%1.%2.%3.%4."/>
      <w:lvlJc w:val="left"/>
      <w:pPr>
        <w:ind w:left="0" w:firstLine="1080"/>
      </w:pPr>
      <w:rPr>
        <w:rFonts w:hint="default"/>
      </w:rPr>
    </w:lvl>
    <w:lvl w:ilvl="4">
      <w:start w:val="1"/>
      <w:numFmt w:val="decimal"/>
      <w:pStyle w:val="Heading5"/>
      <w:lvlText w:val="%1.%2.%3.%4.%5."/>
      <w:lvlJc w:val="left"/>
      <w:pPr>
        <w:ind w:left="0" w:firstLine="1440"/>
      </w:pPr>
      <w:rPr>
        <w:rFonts w:hint="default"/>
      </w:rPr>
    </w:lvl>
    <w:lvl w:ilvl="5">
      <w:start w:val="1"/>
      <w:numFmt w:val="decimal"/>
      <w:pStyle w:val="Heading6"/>
      <w:lvlText w:val="%1.%2.%3.%4.%5.%6."/>
      <w:lvlJc w:val="left"/>
      <w:pPr>
        <w:ind w:left="0" w:firstLine="18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3D78CD"/>
    <w:multiLevelType w:val="hybridMultilevel"/>
    <w:tmpl w:val="3974794A"/>
    <w:lvl w:ilvl="0" w:tplc="83F4A7F0">
      <w:start w:val="1"/>
      <w:numFmt w:val="bullet"/>
      <w:lvlText w:val=""/>
      <w:lvlJc w:val="left"/>
      <w:pPr>
        <w:tabs>
          <w:tab w:val="num" w:pos="720"/>
        </w:tabs>
        <w:ind w:left="720" w:hanging="360"/>
      </w:pPr>
      <w:rPr>
        <w:rFonts w:ascii="Wingdings" w:hAnsi="Wingdings" w:hint="default"/>
      </w:rPr>
    </w:lvl>
    <w:lvl w:ilvl="1" w:tplc="3948D434" w:tentative="1">
      <w:start w:val="1"/>
      <w:numFmt w:val="bullet"/>
      <w:lvlText w:val=""/>
      <w:lvlJc w:val="left"/>
      <w:pPr>
        <w:tabs>
          <w:tab w:val="num" w:pos="1440"/>
        </w:tabs>
        <w:ind w:left="1440" w:hanging="360"/>
      </w:pPr>
      <w:rPr>
        <w:rFonts w:ascii="Wingdings" w:hAnsi="Wingdings" w:hint="default"/>
      </w:rPr>
    </w:lvl>
    <w:lvl w:ilvl="2" w:tplc="564C0700" w:tentative="1">
      <w:start w:val="1"/>
      <w:numFmt w:val="bullet"/>
      <w:lvlText w:val=""/>
      <w:lvlJc w:val="left"/>
      <w:pPr>
        <w:tabs>
          <w:tab w:val="num" w:pos="2160"/>
        </w:tabs>
        <w:ind w:left="2160" w:hanging="360"/>
      </w:pPr>
      <w:rPr>
        <w:rFonts w:ascii="Wingdings" w:hAnsi="Wingdings" w:hint="default"/>
      </w:rPr>
    </w:lvl>
    <w:lvl w:ilvl="3" w:tplc="D3920AAE" w:tentative="1">
      <w:start w:val="1"/>
      <w:numFmt w:val="bullet"/>
      <w:lvlText w:val=""/>
      <w:lvlJc w:val="left"/>
      <w:pPr>
        <w:tabs>
          <w:tab w:val="num" w:pos="2880"/>
        </w:tabs>
        <w:ind w:left="2880" w:hanging="360"/>
      </w:pPr>
      <w:rPr>
        <w:rFonts w:ascii="Wingdings" w:hAnsi="Wingdings" w:hint="default"/>
      </w:rPr>
    </w:lvl>
    <w:lvl w:ilvl="4" w:tplc="12AEDEE6" w:tentative="1">
      <w:start w:val="1"/>
      <w:numFmt w:val="bullet"/>
      <w:lvlText w:val=""/>
      <w:lvlJc w:val="left"/>
      <w:pPr>
        <w:tabs>
          <w:tab w:val="num" w:pos="3600"/>
        </w:tabs>
        <w:ind w:left="3600" w:hanging="360"/>
      </w:pPr>
      <w:rPr>
        <w:rFonts w:ascii="Wingdings" w:hAnsi="Wingdings" w:hint="default"/>
      </w:rPr>
    </w:lvl>
    <w:lvl w:ilvl="5" w:tplc="D50CEDA0" w:tentative="1">
      <w:start w:val="1"/>
      <w:numFmt w:val="bullet"/>
      <w:lvlText w:val=""/>
      <w:lvlJc w:val="left"/>
      <w:pPr>
        <w:tabs>
          <w:tab w:val="num" w:pos="4320"/>
        </w:tabs>
        <w:ind w:left="4320" w:hanging="360"/>
      </w:pPr>
      <w:rPr>
        <w:rFonts w:ascii="Wingdings" w:hAnsi="Wingdings" w:hint="default"/>
      </w:rPr>
    </w:lvl>
    <w:lvl w:ilvl="6" w:tplc="91BEBC5A" w:tentative="1">
      <w:start w:val="1"/>
      <w:numFmt w:val="bullet"/>
      <w:lvlText w:val=""/>
      <w:lvlJc w:val="left"/>
      <w:pPr>
        <w:tabs>
          <w:tab w:val="num" w:pos="5040"/>
        </w:tabs>
        <w:ind w:left="5040" w:hanging="360"/>
      </w:pPr>
      <w:rPr>
        <w:rFonts w:ascii="Wingdings" w:hAnsi="Wingdings" w:hint="default"/>
      </w:rPr>
    </w:lvl>
    <w:lvl w:ilvl="7" w:tplc="42B47646" w:tentative="1">
      <w:start w:val="1"/>
      <w:numFmt w:val="bullet"/>
      <w:lvlText w:val=""/>
      <w:lvlJc w:val="left"/>
      <w:pPr>
        <w:tabs>
          <w:tab w:val="num" w:pos="5760"/>
        </w:tabs>
        <w:ind w:left="5760" w:hanging="360"/>
      </w:pPr>
      <w:rPr>
        <w:rFonts w:ascii="Wingdings" w:hAnsi="Wingdings" w:hint="default"/>
      </w:rPr>
    </w:lvl>
    <w:lvl w:ilvl="8" w:tplc="EA7649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0135A"/>
    <w:multiLevelType w:val="hybridMultilevel"/>
    <w:tmpl w:val="5D1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718BF"/>
    <w:multiLevelType w:val="hybridMultilevel"/>
    <w:tmpl w:val="2DBA8E1C"/>
    <w:lvl w:ilvl="0" w:tplc="714A9328">
      <w:start w:val="1"/>
      <w:numFmt w:val="bullet"/>
      <w:lvlText w:val=""/>
      <w:lvlJc w:val="left"/>
      <w:pPr>
        <w:tabs>
          <w:tab w:val="num" w:pos="720"/>
        </w:tabs>
        <w:ind w:left="720" w:hanging="360"/>
      </w:pPr>
      <w:rPr>
        <w:rFonts w:ascii="Wingdings" w:hAnsi="Wingdings" w:hint="default"/>
      </w:rPr>
    </w:lvl>
    <w:lvl w:ilvl="1" w:tplc="0CB0FA8A" w:tentative="1">
      <w:start w:val="1"/>
      <w:numFmt w:val="bullet"/>
      <w:lvlText w:val=""/>
      <w:lvlJc w:val="left"/>
      <w:pPr>
        <w:tabs>
          <w:tab w:val="num" w:pos="1440"/>
        </w:tabs>
        <w:ind w:left="1440" w:hanging="360"/>
      </w:pPr>
      <w:rPr>
        <w:rFonts w:ascii="Wingdings" w:hAnsi="Wingdings" w:hint="default"/>
      </w:rPr>
    </w:lvl>
    <w:lvl w:ilvl="2" w:tplc="2CA2AE00" w:tentative="1">
      <w:start w:val="1"/>
      <w:numFmt w:val="bullet"/>
      <w:lvlText w:val=""/>
      <w:lvlJc w:val="left"/>
      <w:pPr>
        <w:tabs>
          <w:tab w:val="num" w:pos="2160"/>
        </w:tabs>
        <w:ind w:left="2160" w:hanging="360"/>
      </w:pPr>
      <w:rPr>
        <w:rFonts w:ascii="Wingdings" w:hAnsi="Wingdings" w:hint="default"/>
      </w:rPr>
    </w:lvl>
    <w:lvl w:ilvl="3" w:tplc="A2A060C4" w:tentative="1">
      <w:start w:val="1"/>
      <w:numFmt w:val="bullet"/>
      <w:lvlText w:val=""/>
      <w:lvlJc w:val="left"/>
      <w:pPr>
        <w:tabs>
          <w:tab w:val="num" w:pos="2880"/>
        </w:tabs>
        <w:ind w:left="2880" w:hanging="360"/>
      </w:pPr>
      <w:rPr>
        <w:rFonts w:ascii="Wingdings" w:hAnsi="Wingdings" w:hint="default"/>
      </w:rPr>
    </w:lvl>
    <w:lvl w:ilvl="4" w:tplc="B43032F6" w:tentative="1">
      <w:start w:val="1"/>
      <w:numFmt w:val="bullet"/>
      <w:lvlText w:val=""/>
      <w:lvlJc w:val="left"/>
      <w:pPr>
        <w:tabs>
          <w:tab w:val="num" w:pos="3600"/>
        </w:tabs>
        <w:ind w:left="3600" w:hanging="360"/>
      </w:pPr>
      <w:rPr>
        <w:rFonts w:ascii="Wingdings" w:hAnsi="Wingdings" w:hint="default"/>
      </w:rPr>
    </w:lvl>
    <w:lvl w:ilvl="5" w:tplc="5A3C31D2" w:tentative="1">
      <w:start w:val="1"/>
      <w:numFmt w:val="bullet"/>
      <w:lvlText w:val=""/>
      <w:lvlJc w:val="left"/>
      <w:pPr>
        <w:tabs>
          <w:tab w:val="num" w:pos="4320"/>
        </w:tabs>
        <w:ind w:left="4320" w:hanging="360"/>
      </w:pPr>
      <w:rPr>
        <w:rFonts w:ascii="Wingdings" w:hAnsi="Wingdings" w:hint="default"/>
      </w:rPr>
    </w:lvl>
    <w:lvl w:ilvl="6" w:tplc="D4C62982" w:tentative="1">
      <w:start w:val="1"/>
      <w:numFmt w:val="bullet"/>
      <w:lvlText w:val=""/>
      <w:lvlJc w:val="left"/>
      <w:pPr>
        <w:tabs>
          <w:tab w:val="num" w:pos="5040"/>
        </w:tabs>
        <w:ind w:left="5040" w:hanging="360"/>
      </w:pPr>
      <w:rPr>
        <w:rFonts w:ascii="Wingdings" w:hAnsi="Wingdings" w:hint="default"/>
      </w:rPr>
    </w:lvl>
    <w:lvl w:ilvl="7" w:tplc="EB48D4A4" w:tentative="1">
      <w:start w:val="1"/>
      <w:numFmt w:val="bullet"/>
      <w:lvlText w:val=""/>
      <w:lvlJc w:val="left"/>
      <w:pPr>
        <w:tabs>
          <w:tab w:val="num" w:pos="5760"/>
        </w:tabs>
        <w:ind w:left="5760" w:hanging="360"/>
      </w:pPr>
      <w:rPr>
        <w:rFonts w:ascii="Wingdings" w:hAnsi="Wingdings" w:hint="default"/>
      </w:rPr>
    </w:lvl>
    <w:lvl w:ilvl="8" w:tplc="371822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4437DB"/>
    <w:multiLevelType w:val="hybridMultilevel"/>
    <w:tmpl w:val="0EDA1F04"/>
    <w:lvl w:ilvl="0" w:tplc="37F4E336">
      <w:start w:val="1"/>
      <w:numFmt w:val="bullet"/>
      <w:lvlText w:val="•"/>
      <w:lvlJc w:val="left"/>
      <w:pPr>
        <w:tabs>
          <w:tab w:val="num" w:pos="720"/>
        </w:tabs>
        <w:ind w:left="720" w:hanging="360"/>
      </w:pPr>
      <w:rPr>
        <w:rFonts w:ascii="Times New Roman" w:hAnsi="Times New Roman" w:hint="default"/>
      </w:rPr>
    </w:lvl>
    <w:lvl w:ilvl="1" w:tplc="262CCC8A">
      <w:start w:val="165"/>
      <w:numFmt w:val="bullet"/>
      <w:lvlText w:val="–"/>
      <w:lvlJc w:val="left"/>
      <w:pPr>
        <w:tabs>
          <w:tab w:val="num" w:pos="1440"/>
        </w:tabs>
        <w:ind w:left="1440" w:hanging="360"/>
      </w:pPr>
      <w:rPr>
        <w:rFonts w:ascii="Times New Roman" w:hAnsi="Times New Roman" w:hint="default"/>
      </w:rPr>
    </w:lvl>
    <w:lvl w:ilvl="2" w:tplc="49B281A4" w:tentative="1">
      <w:start w:val="1"/>
      <w:numFmt w:val="bullet"/>
      <w:lvlText w:val="•"/>
      <w:lvlJc w:val="left"/>
      <w:pPr>
        <w:tabs>
          <w:tab w:val="num" w:pos="2160"/>
        </w:tabs>
        <w:ind w:left="2160" w:hanging="360"/>
      </w:pPr>
      <w:rPr>
        <w:rFonts w:ascii="Times New Roman" w:hAnsi="Times New Roman" w:hint="default"/>
      </w:rPr>
    </w:lvl>
    <w:lvl w:ilvl="3" w:tplc="FCBA35C8" w:tentative="1">
      <w:start w:val="1"/>
      <w:numFmt w:val="bullet"/>
      <w:lvlText w:val="•"/>
      <w:lvlJc w:val="left"/>
      <w:pPr>
        <w:tabs>
          <w:tab w:val="num" w:pos="2880"/>
        </w:tabs>
        <w:ind w:left="2880" w:hanging="360"/>
      </w:pPr>
      <w:rPr>
        <w:rFonts w:ascii="Times New Roman" w:hAnsi="Times New Roman" w:hint="default"/>
      </w:rPr>
    </w:lvl>
    <w:lvl w:ilvl="4" w:tplc="9976B3F2" w:tentative="1">
      <w:start w:val="1"/>
      <w:numFmt w:val="bullet"/>
      <w:lvlText w:val="•"/>
      <w:lvlJc w:val="left"/>
      <w:pPr>
        <w:tabs>
          <w:tab w:val="num" w:pos="3600"/>
        </w:tabs>
        <w:ind w:left="3600" w:hanging="360"/>
      </w:pPr>
      <w:rPr>
        <w:rFonts w:ascii="Times New Roman" w:hAnsi="Times New Roman" w:hint="default"/>
      </w:rPr>
    </w:lvl>
    <w:lvl w:ilvl="5" w:tplc="C98ECEFE" w:tentative="1">
      <w:start w:val="1"/>
      <w:numFmt w:val="bullet"/>
      <w:lvlText w:val="•"/>
      <w:lvlJc w:val="left"/>
      <w:pPr>
        <w:tabs>
          <w:tab w:val="num" w:pos="4320"/>
        </w:tabs>
        <w:ind w:left="4320" w:hanging="360"/>
      </w:pPr>
      <w:rPr>
        <w:rFonts w:ascii="Times New Roman" w:hAnsi="Times New Roman" w:hint="default"/>
      </w:rPr>
    </w:lvl>
    <w:lvl w:ilvl="6" w:tplc="A4E8E450" w:tentative="1">
      <w:start w:val="1"/>
      <w:numFmt w:val="bullet"/>
      <w:lvlText w:val="•"/>
      <w:lvlJc w:val="left"/>
      <w:pPr>
        <w:tabs>
          <w:tab w:val="num" w:pos="5040"/>
        </w:tabs>
        <w:ind w:left="5040" w:hanging="360"/>
      </w:pPr>
      <w:rPr>
        <w:rFonts w:ascii="Times New Roman" w:hAnsi="Times New Roman" w:hint="default"/>
      </w:rPr>
    </w:lvl>
    <w:lvl w:ilvl="7" w:tplc="887A14F2" w:tentative="1">
      <w:start w:val="1"/>
      <w:numFmt w:val="bullet"/>
      <w:lvlText w:val="•"/>
      <w:lvlJc w:val="left"/>
      <w:pPr>
        <w:tabs>
          <w:tab w:val="num" w:pos="5760"/>
        </w:tabs>
        <w:ind w:left="5760" w:hanging="360"/>
      </w:pPr>
      <w:rPr>
        <w:rFonts w:ascii="Times New Roman" w:hAnsi="Times New Roman" w:hint="default"/>
      </w:rPr>
    </w:lvl>
    <w:lvl w:ilvl="8" w:tplc="C8EA2D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903D7D"/>
    <w:multiLevelType w:val="hybridMultilevel"/>
    <w:tmpl w:val="35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D05D0"/>
    <w:multiLevelType w:val="hybridMultilevel"/>
    <w:tmpl w:val="73A630F6"/>
    <w:lvl w:ilvl="0" w:tplc="A73C24F8">
      <w:start w:val="1"/>
      <w:numFmt w:val="bullet"/>
      <w:lvlText w:val=""/>
      <w:lvlJc w:val="left"/>
      <w:pPr>
        <w:tabs>
          <w:tab w:val="num" w:pos="720"/>
        </w:tabs>
        <w:ind w:left="720" w:hanging="360"/>
      </w:pPr>
      <w:rPr>
        <w:rFonts w:ascii="Wingdings 2" w:hAnsi="Wingdings 2" w:hint="default"/>
      </w:rPr>
    </w:lvl>
    <w:lvl w:ilvl="1" w:tplc="8200CE18" w:tentative="1">
      <w:start w:val="1"/>
      <w:numFmt w:val="bullet"/>
      <w:lvlText w:val=""/>
      <w:lvlJc w:val="left"/>
      <w:pPr>
        <w:tabs>
          <w:tab w:val="num" w:pos="1440"/>
        </w:tabs>
        <w:ind w:left="1440" w:hanging="360"/>
      </w:pPr>
      <w:rPr>
        <w:rFonts w:ascii="Wingdings 2" w:hAnsi="Wingdings 2" w:hint="default"/>
      </w:rPr>
    </w:lvl>
    <w:lvl w:ilvl="2" w:tplc="FE2A296E" w:tentative="1">
      <w:start w:val="1"/>
      <w:numFmt w:val="bullet"/>
      <w:lvlText w:val=""/>
      <w:lvlJc w:val="left"/>
      <w:pPr>
        <w:tabs>
          <w:tab w:val="num" w:pos="2160"/>
        </w:tabs>
        <w:ind w:left="2160" w:hanging="360"/>
      </w:pPr>
      <w:rPr>
        <w:rFonts w:ascii="Wingdings 2" w:hAnsi="Wingdings 2" w:hint="default"/>
      </w:rPr>
    </w:lvl>
    <w:lvl w:ilvl="3" w:tplc="A46E80F8" w:tentative="1">
      <w:start w:val="1"/>
      <w:numFmt w:val="bullet"/>
      <w:lvlText w:val=""/>
      <w:lvlJc w:val="left"/>
      <w:pPr>
        <w:tabs>
          <w:tab w:val="num" w:pos="2880"/>
        </w:tabs>
        <w:ind w:left="2880" w:hanging="360"/>
      </w:pPr>
      <w:rPr>
        <w:rFonts w:ascii="Wingdings 2" w:hAnsi="Wingdings 2" w:hint="default"/>
      </w:rPr>
    </w:lvl>
    <w:lvl w:ilvl="4" w:tplc="35542604" w:tentative="1">
      <w:start w:val="1"/>
      <w:numFmt w:val="bullet"/>
      <w:lvlText w:val=""/>
      <w:lvlJc w:val="left"/>
      <w:pPr>
        <w:tabs>
          <w:tab w:val="num" w:pos="3600"/>
        </w:tabs>
        <w:ind w:left="3600" w:hanging="360"/>
      </w:pPr>
      <w:rPr>
        <w:rFonts w:ascii="Wingdings 2" w:hAnsi="Wingdings 2" w:hint="default"/>
      </w:rPr>
    </w:lvl>
    <w:lvl w:ilvl="5" w:tplc="CEE017D6" w:tentative="1">
      <w:start w:val="1"/>
      <w:numFmt w:val="bullet"/>
      <w:lvlText w:val=""/>
      <w:lvlJc w:val="left"/>
      <w:pPr>
        <w:tabs>
          <w:tab w:val="num" w:pos="4320"/>
        </w:tabs>
        <w:ind w:left="4320" w:hanging="360"/>
      </w:pPr>
      <w:rPr>
        <w:rFonts w:ascii="Wingdings 2" w:hAnsi="Wingdings 2" w:hint="default"/>
      </w:rPr>
    </w:lvl>
    <w:lvl w:ilvl="6" w:tplc="AE7E95C4" w:tentative="1">
      <w:start w:val="1"/>
      <w:numFmt w:val="bullet"/>
      <w:lvlText w:val=""/>
      <w:lvlJc w:val="left"/>
      <w:pPr>
        <w:tabs>
          <w:tab w:val="num" w:pos="5040"/>
        </w:tabs>
        <w:ind w:left="5040" w:hanging="360"/>
      </w:pPr>
      <w:rPr>
        <w:rFonts w:ascii="Wingdings 2" w:hAnsi="Wingdings 2" w:hint="default"/>
      </w:rPr>
    </w:lvl>
    <w:lvl w:ilvl="7" w:tplc="F2A42868" w:tentative="1">
      <w:start w:val="1"/>
      <w:numFmt w:val="bullet"/>
      <w:lvlText w:val=""/>
      <w:lvlJc w:val="left"/>
      <w:pPr>
        <w:tabs>
          <w:tab w:val="num" w:pos="5760"/>
        </w:tabs>
        <w:ind w:left="5760" w:hanging="360"/>
      </w:pPr>
      <w:rPr>
        <w:rFonts w:ascii="Wingdings 2" w:hAnsi="Wingdings 2" w:hint="default"/>
      </w:rPr>
    </w:lvl>
    <w:lvl w:ilvl="8" w:tplc="AA32D26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8"/>
  </w:num>
  <w:num w:numId="3">
    <w:abstractNumId w:val="5"/>
  </w:num>
  <w:num w:numId="4">
    <w:abstractNumId w:val="2"/>
  </w:num>
  <w:num w:numId="5">
    <w:abstractNumId w:val="3"/>
  </w:num>
  <w:num w:numId="6">
    <w:abstractNumId w:val="0"/>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BB"/>
    <w:rsid w:val="000655BB"/>
    <w:rsid w:val="000D7D0D"/>
    <w:rsid w:val="000F1465"/>
    <w:rsid w:val="00117373"/>
    <w:rsid w:val="00120D43"/>
    <w:rsid w:val="00170538"/>
    <w:rsid w:val="001E2B79"/>
    <w:rsid w:val="00207D83"/>
    <w:rsid w:val="002B2103"/>
    <w:rsid w:val="002B3BF0"/>
    <w:rsid w:val="00347E48"/>
    <w:rsid w:val="003645AB"/>
    <w:rsid w:val="00463F16"/>
    <w:rsid w:val="00524681"/>
    <w:rsid w:val="00550EED"/>
    <w:rsid w:val="005604D7"/>
    <w:rsid w:val="00595097"/>
    <w:rsid w:val="00611617"/>
    <w:rsid w:val="006424A9"/>
    <w:rsid w:val="00645907"/>
    <w:rsid w:val="00654709"/>
    <w:rsid w:val="00660BF0"/>
    <w:rsid w:val="00673EAC"/>
    <w:rsid w:val="007725AB"/>
    <w:rsid w:val="007A208D"/>
    <w:rsid w:val="007D71BC"/>
    <w:rsid w:val="008261C7"/>
    <w:rsid w:val="00863857"/>
    <w:rsid w:val="008A49CD"/>
    <w:rsid w:val="008C009D"/>
    <w:rsid w:val="00981278"/>
    <w:rsid w:val="00A300C2"/>
    <w:rsid w:val="00A4452C"/>
    <w:rsid w:val="00AD629C"/>
    <w:rsid w:val="00AF5229"/>
    <w:rsid w:val="00B71110"/>
    <w:rsid w:val="00C27CD9"/>
    <w:rsid w:val="00C309BE"/>
    <w:rsid w:val="00C76D70"/>
    <w:rsid w:val="00C97B59"/>
    <w:rsid w:val="00D124E3"/>
    <w:rsid w:val="00D97FC2"/>
    <w:rsid w:val="00DA47C1"/>
    <w:rsid w:val="00DE3345"/>
    <w:rsid w:val="00DE5CD3"/>
    <w:rsid w:val="00E66140"/>
    <w:rsid w:val="00EA2B3C"/>
    <w:rsid w:val="00EE45C5"/>
    <w:rsid w:val="00EF4598"/>
    <w:rsid w:val="00F62E9A"/>
    <w:rsid w:val="00F7631E"/>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5D84C-61EF-4A5C-8669-CE26EE6C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B3BF0"/>
    <w:pPr>
      <w:keepNext/>
      <w:keepLines/>
      <w:numPr>
        <w:ilvl w:val="1"/>
        <w:numId w:val="5"/>
      </w:numPr>
      <w:tabs>
        <w:tab w:val="left" w:pos="900"/>
      </w:tabs>
      <w:spacing w:after="0" w:line="360" w:lineRule="auto"/>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170538"/>
    <w:pPr>
      <w:keepNext/>
      <w:keepLines/>
      <w:numPr>
        <w:ilvl w:val="2"/>
        <w:numId w:val="5"/>
      </w:numPr>
      <w:spacing w:after="0" w:line="360" w:lineRule="auto"/>
      <w:jc w:val="both"/>
      <w:outlineLvl w:val="2"/>
    </w:pPr>
    <w:rPr>
      <w:rFonts w:ascii="Times New Roman" w:eastAsiaTheme="majorEastAsia" w:hAnsi="Times New Roman" w:cstheme="majorBidi"/>
      <w:b/>
      <w:bCs/>
      <w:sz w:val="26"/>
    </w:rPr>
  </w:style>
  <w:style w:type="paragraph" w:styleId="Heading4">
    <w:name w:val="heading 4"/>
    <w:basedOn w:val="Normal"/>
    <w:next w:val="Normal"/>
    <w:link w:val="Heading4Char"/>
    <w:autoRedefine/>
    <w:uiPriority w:val="9"/>
    <w:unhideWhenUsed/>
    <w:qFormat/>
    <w:rsid w:val="002B3BF0"/>
    <w:pPr>
      <w:keepNext/>
      <w:keepLines/>
      <w:numPr>
        <w:ilvl w:val="3"/>
        <w:numId w:val="5"/>
      </w:numPr>
      <w:spacing w:after="0" w:line="360" w:lineRule="auto"/>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autoRedefine/>
    <w:uiPriority w:val="9"/>
    <w:unhideWhenUsed/>
    <w:qFormat/>
    <w:rsid w:val="002B3BF0"/>
    <w:pPr>
      <w:keepNext/>
      <w:keepLines/>
      <w:numPr>
        <w:ilvl w:val="4"/>
        <w:numId w:val="5"/>
      </w:numPr>
      <w:spacing w:after="0" w:line="360" w:lineRule="auto"/>
      <w:jc w:val="both"/>
      <w:outlineLvl w:val="4"/>
    </w:pPr>
    <w:rPr>
      <w:rFonts w:ascii="Times New Roman" w:eastAsiaTheme="majorEastAsia" w:hAnsi="Times New Roman" w:cstheme="majorBidi"/>
      <w:sz w:val="26"/>
    </w:rPr>
  </w:style>
  <w:style w:type="paragraph" w:styleId="Heading6">
    <w:name w:val="heading 6"/>
    <w:basedOn w:val="Normal"/>
    <w:next w:val="Normal"/>
    <w:link w:val="Heading6Char"/>
    <w:autoRedefine/>
    <w:uiPriority w:val="9"/>
    <w:unhideWhenUsed/>
    <w:qFormat/>
    <w:rsid w:val="002B3BF0"/>
    <w:pPr>
      <w:keepNext/>
      <w:keepLines/>
      <w:numPr>
        <w:ilvl w:val="5"/>
        <w:numId w:val="5"/>
      </w:numPr>
      <w:spacing w:after="0" w:line="360" w:lineRule="auto"/>
      <w:jc w:val="both"/>
      <w:outlineLvl w:val="5"/>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03"/>
    <w:pPr>
      <w:ind w:left="720"/>
      <w:contextualSpacing/>
    </w:pPr>
  </w:style>
  <w:style w:type="paragraph" w:styleId="NormalWeb">
    <w:name w:val="Normal (Web)"/>
    <w:basedOn w:val="Normal"/>
    <w:uiPriority w:val="99"/>
    <w:unhideWhenUsed/>
    <w:rsid w:val="00611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3BF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70538"/>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2B3BF0"/>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2B3BF0"/>
    <w:rPr>
      <w:rFonts w:ascii="Times New Roman" w:eastAsiaTheme="majorEastAsia" w:hAnsi="Times New Roman" w:cstheme="majorBidi"/>
      <w:sz w:val="26"/>
    </w:rPr>
  </w:style>
  <w:style w:type="character" w:customStyle="1" w:styleId="Heading6Char">
    <w:name w:val="Heading 6 Char"/>
    <w:basedOn w:val="DefaultParagraphFont"/>
    <w:link w:val="Heading6"/>
    <w:uiPriority w:val="9"/>
    <w:rsid w:val="002B3BF0"/>
    <w:rPr>
      <w:rFonts w:ascii="Times New Roman" w:eastAsiaTheme="majorEastAsia" w:hAnsi="Times New Roman" w:cstheme="majorBidi"/>
      <w:i/>
      <w:iCs/>
      <w:sz w:val="26"/>
    </w:rPr>
  </w:style>
  <w:style w:type="paragraph" w:customStyle="1" w:styleId="Normal-loimodau">
    <w:name w:val="Normal - loi mo dau"/>
    <w:basedOn w:val="Normal"/>
    <w:autoRedefine/>
    <w:qFormat/>
    <w:rsid w:val="002B3BF0"/>
    <w:pPr>
      <w:numPr>
        <w:numId w:val="5"/>
      </w:numPr>
      <w:tabs>
        <w:tab w:val="left" w:pos="450"/>
      </w:tabs>
      <w:spacing w:after="0" w:line="360" w:lineRule="auto"/>
      <w:ind w:left="0" w:firstLine="0"/>
      <w:jc w:val="both"/>
    </w:pPr>
    <w:rPr>
      <w:rFonts w:ascii="Times New Roman" w:hAnsi="Times New Roman"/>
      <w:b/>
      <w:sz w:val="26"/>
    </w:rPr>
  </w:style>
  <w:style w:type="character" w:customStyle="1" w:styleId="a">
    <w:name w:val="a"/>
    <w:basedOn w:val="DefaultParagraphFont"/>
    <w:rsid w:val="002B3BF0"/>
  </w:style>
  <w:style w:type="paragraph" w:customStyle="1" w:styleId="pbody">
    <w:name w:val="pbody"/>
    <w:basedOn w:val="Normal"/>
    <w:rsid w:val="00F763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B79"/>
    <w:rPr>
      <w:b/>
      <w:bCs/>
    </w:rPr>
  </w:style>
  <w:style w:type="paragraph" w:styleId="Header">
    <w:name w:val="header"/>
    <w:basedOn w:val="Normal"/>
    <w:link w:val="HeaderChar"/>
    <w:uiPriority w:val="99"/>
    <w:unhideWhenUsed/>
    <w:rsid w:val="00EE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C5"/>
  </w:style>
  <w:style w:type="paragraph" w:styleId="Footer">
    <w:name w:val="footer"/>
    <w:basedOn w:val="Normal"/>
    <w:link w:val="FooterChar"/>
    <w:uiPriority w:val="99"/>
    <w:unhideWhenUsed/>
    <w:rsid w:val="00EE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337">
      <w:bodyDiv w:val="1"/>
      <w:marLeft w:val="0"/>
      <w:marRight w:val="0"/>
      <w:marTop w:val="0"/>
      <w:marBottom w:val="0"/>
      <w:divBdr>
        <w:top w:val="none" w:sz="0" w:space="0" w:color="auto"/>
        <w:left w:val="none" w:sz="0" w:space="0" w:color="auto"/>
        <w:bottom w:val="none" w:sz="0" w:space="0" w:color="auto"/>
        <w:right w:val="none" w:sz="0" w:space="0" w:color="auto"/>
      </w:divBdr>
    </w:div>
    <w:div w:id="751316668">
      <w:bodyDiv w:val="1"/>
      <w:marLeft w:val="0"/>
      <w:marRight w:val="0"/>
      <w:marTop w:val="0"/>
      <w:marBottom w:val="0"/>
      <w:divBdr>
        <w:top w:val="none" w:sz="0" w:space="0" w:color="auto"/>
        <w:left w:val="none" w:sz="0" w:space="0" w:color="auto"/>
        <w:bottom w:val="none" w:sz="0" w:space="0" w:color="auto"/>
        <w:right w:val="none" w:sz="0" w:space="0" w:color="auto"/>
      </w:divBdr>
    </w:div>
    <w:div w:id="855508161">
      <w:bodyDiv w:val="1"/>
      <w:marLeft w:val="0"/>
      <w:marRight w:val="0"/>
      <w:marTop w:val="0"/>
      <w:marBottom w:val="0"/>
      <w:divBdr>
        <w:top w:val="none" w:sz="0" w:space="0" w:color="auto"/>
        <w:left w:val="none" w:sz="0" w:space="0" w:color="auto"/>
        <w:bottom w:val="none" w:sz="0" w:space="0" w:color="auto"/>
        <w:right w:val="none" w:sz="0" w:space="0" w:color="auto"/>
      </w:divBdr>
    </w:div>
    <w:div w:id="1240478554">
      <w:bodyDiv w:val="1"/>
      <w:marLeft w:val="0"/>
      <w:marRight w:val="0"/>
      <w:marTop w:val="0"/>
      <w:marBottom w:val="0"/>
      <w:divBdr>
        <w:top w:val="none" w:sz="0" w:space="0" w:color="auto"/>
        <w:left w:val="none" w:sz="0" w:space="0" w:color="auto"/>
        <w:bottom w:val="none" w:sz="0" w:space="0" w:color="auto"/>
        <w:right w:val="none" w:sz="0" w:space="0" w:color="auto"/>
      </w:divBdr>
    </w:div>
    <w:div w:id="1591769329">
      <w:bodyDiv w:val="1"/>
      <w:marLeft w:val="0"/>
      <w:marRight w:val="0"/>
      <w:marTop w:val="0"/>
      <w:marBottom w:val="0"/>
      <w:divBdr>
        <w:top w:val="none" w:sz="0" w:space="0" w:color="auto"/>
        <w:left w:val="none" w:sz="0" w:space="0" w:color="auto"/>
        <w:bottom w:val="none" w:sz="0" w:space="0" w:color="auto"/>
        <w:right w:val="none" w:sz="0" w:space="0" w:color="auto"/>
      </w:divBdr>
    </w:div>
    <w:div w:id="1646229917">
      <w:bodyDiv w:val="1"/>
      <w:marLeft w:val="0"/>
      <w:marRight w:val="0"/>
      <w:marTop w:val="0"/>
      <w:marBottom w:val="0"/>
      <w:divBdr>
        <w:top w:val="none" w:sz="0" w:space="0" w:color="auto"/>
        <w:left w:val="none" w:sz="0" w:space="0" w:color="auto"/>
        <w:bottom w:val="none" w:sz="0" w:space="0" w:color="auto"/>
        <w:right w:val="none" w:sz="0" w:space="0" w:color="auto"/>
      </w:divBdr>
    </w:div>
    <w:div w:id="1792899852">
      <w:bodyDiv w:val="1"/>
      <w:marLeft w:val="0"/>
      <w:marRight w:val="0"/>
      <w:marTop w:val="0"/>
      <w:marBottom w:val="0"/>
      <w:divBdr>
        <w:top w:val="none" w:sz="0" w:space="0" w:color="auto"/>
        <w:left w:val="none" w:sz="0" w:space="0" w:color="auto"/>
        <w:bottom w:val="none" w:sz="0" w:space="0" w:color="auto"/>
        <w:right w:val="none" w:sz="0" w:space="0" w:color="auto"/>
      </w:divBdr>
    </w:div>
    <w:div w:id="21253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12</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hvitec</cp:lastModifiedBy>
  <cp:revision>13</cp:revision>
  <dcterms:created xsi:type="dcterms:W3CDTF">2016-06-20T07:30:00Z</dcterms:created>
  <dcterms:modified xsi:type="dcterms:W3CDTF">2016-07-14T14:35:00Z</dcterms:modified>
</cp:coreProperties>
</file>