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C53" w:rsidRPr="002B3C53" w:rsidRDefault="002B3C53" w:rsidP="002B3C53">
      <w:pPr>
        <w:jc w:val="center"/>
        <w:rPr>
          <w:rFonts w:asciiTheme="majorHAnsi" w:hAnsiTheme="majorHAnsi" w:cstheme="majorHAnsi"/>
          <w:b/>
          <w:sz w:val="28"/>
          <w:szCs w:val="28"/>
        </w:rPr>
      </w:pPr>
      <w:r w:rsidRPr="002B3C53">
        <w:rPr>
          <w:rFonts w:asciiTheme="majorHAnsi" w:hAnsiTheme="majorHAnsi" w:cstheme="majorHAnsi"/>
          <w:b/>
          <w:sz w:val="28"/>
          <w:szCs w:val="28"/>
        </w:rPr>
        <w:t>BỘ TÀI CHÍNH</w:t>
      </w:r>
    </w:p>
    <w:p w:rsidR="002B3C53" w:rsidRPr="002B3C53" w:rsidRDefault="002B3C53" w:rsidP="002B3C53">
      <w:pPr>
        <w:jc w:val="center"/>
        <w:rPr>
          <w:rFonts w:asciiTheme="majorHAnsi" w:hAnsiTheme="majorHAnsi" w:cstheme="majorHAnsi"/>
          <w:b/>
          <w:sz w:val="28"/>
          <w:szCs w:val="28"/>
        </w:rPr>
      </w:pPr>
      <w:r w:rsidRPr="002B3C53">
        <w:rPr>
          <w:rFonts w:asciiTheme="majorHAnsi" w:hAnsiTheme="majorHAnsi" w:cstheme="majorHAnsi"/>
          <w:b/>
          <w:sz w:val="28"/>
          <w:szCs w:val="28"/>
        </w:rPr>
        <w:t>Trường Đại học Tài chính – Marketing</w:t>
      </w:r>
    </w:p>
    <w:p w:rsidR="002B3C53" w:rsidRDefault="002B3C53" w:rsidP="002B3C53">
      <w:pPr>
        <w:jc w:val="center"/>
        <w:rPr>
          <w:rFonts w:asciiTheme="majorHAnsi" w:hAnsiTheme="majorHAnsi" w:cstheme="majorHAnsi"/>
          <w:sz w:val="28"/>
          <w:szCs w:val="28"/>
          <w:lang w:val="en-US"/>
        </w:rPr>
      </w:pPr>
      <w:r w:rsidRPr="002B3C53">
        <w:rPr>
          <w:rFonts w:asciiTheme="majorHAnsi" w:hAnsiTheme="majorHAnsi" w:cstheme="majorHAnsi"/>
          <w:sz w:val="28"/>
          <w:szCs w:val="28"/>
        </w:rPr>
        <w:sym w:font="Wingdings" w:char="F040"/>
      </w:r>
      <w:r w:rsidRPr="002B3C53">
        <w:rPr>
          <w:rFonts w:asciiTheme="majorHAnsi" w:hAnsiTheme="majorHAnsi" w:cstheme="majorHAnsi"/>
          <w:sz w:val="28"/>
          <w:szCs w:val="28"/>
        </w:rPr>
        <w:sym w:font="Wingdings" w:char="F026"/>
      </w:r>
      <w:r w:rsidRPr="002B3C53">
        <w:rPr>
          <w:rFonts w:asciiTheme="majorHAnsi" w:hAnsiTheme="majorHAnsi" w:cstheme="majorHAnsi"/>
          <w:sz w:val="28"/>
          <w:szCs w:val="28"/>
        </w:rPr>
        <w:sym w:font="Wingdings" w:char="F03F"/>
      </w:r>
    </w:p>
    <w:p w:rsidR="005834A5" w:rsidRPr="005834A5" w:rsidRDefault="005834A5" w:rsidP="002B3C53">
      <w:pPr>
        <w:jc w:val="center"/>
        <w:rPr>
          <w:rFonts w:asciiTheme="majorHAnsi" w:hAnsiTheme="majorHAnsi" w:cstheme="majorHAnsi"/>
          <w:sz w:val="28"/>
          <w:szCs w:val="28"/>
          <w:lang w:val="en-US"/>
        </w:rPr>
      </w:pPr>
    </w:p>
    <w:p w:rsidR="002B3C53" w:rsidRPr="002B3C53" w:rsidRDefault="002B3C53" w:rsidP="002B3C53">
      <w:pPr>
        <w:jc w:val="center"/>
        <w:rPr>
          <w:rFonts w:asciiTheme="majorHAnsi" w:hAnsiTheme="majorHAnsi" w:cstheme="majorHAnsi"/>
        </w:rPr>
      </w:pPr>
      <w:r w:rsidRPr="002B3C53">
        <w:rPr>
          <w:rFonts w:asciiTheme="majorHAnsi" w:hAnsiTheme="majorHAnsi" w:cstheme="majorHAnsi"/>
          <w:noProof/>
          <w:lang w:eastAsia="vi-VN"/>
        </w:rPr>
        <w:drawing>
          <wp:inline distT="0" distB="0" distL="0" distR="0" wp14:anchorId="6F3191E7" wp14:editId="5BB74B58">
            <wp:extent cx="1428750" cy="1407425"/>
            <wp:effectExtent l="0" t="0" r="0" b="2540"/>
            <wp:docPr id="2" name="Picture 18" descr="Description: 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07425"/>
                    </a:xfrm>
                    <a:prstGeom prst="rect">
                      <a:avLst/>
                    </a:prstGeom>
                    <a:noFill/>
                    <a:ln>
                      <a:noFill/>
                    </a:ln>
                  </pic:spPr>
                </pic:pic>
              </a:graphicData>
            </a:graphic>
          </wp:inline>
        </w:drawing>
      </w:r>
    </w:p>
    <w:p w:rsidR="005834A5" w:rsidRDefault="005834A5" w:rsidP="002B3C53">
      <w:pPr>
        <w:rPr>
          <w:rFonts w:asciiTheme="majorHAnsi" w:hAnsiTheme="majorHAnsi" w:cstheme="majorHAnsi"/>
          <w:lang w:val="en-US"/>
        </w:rPr>
      </w:pPr>
    </w:p>
    <w:p w:rsidR="005834A5" w:rsidRPr="005834A5" w:rsidRDefault="002B3C53" w:rsidP="002B3C53">
      <w:pPr>
        <w:jc w:val="center"/>
        <w:rPr>
          <w:rFonts w:asciiTheme="majorHAnsi" w:hAnsiTheme="majorHAnsi" w:cstheme="majorHAnsi"/>
          <w:b/>
          <w:i/>
          <w:sz w:val="40"/>
          <w:szCs w:val="40"/>
          <w:lang w:val="en-US"/>
        </w:rPr>
      </w:pPr>
      <w:r w:rsidRPr="005834A5">
        <w:rPr>
          <w:rFonts w:asciiTheme="majorHAnsi" w:hAnsiTheme="majorHAnsi" w:cstheme="majorHAnsi"/>
          <w:b/>
          <w:i/>
          <w:sz w:val="40"/>
          <w:szCs w:val="40"/>
          <w:lang w:val="en-US"/>
        </w:rPr>
        <w:t>ĐỀ</w:t>
      </w:r>
      <w:r w:rsidR="005834A5" w:rsidRPr="005834A5">
        <w:rPr>
          <w:rFonts w:asciiTheme="majorHAnsi" w:hAnsiTheme="majorHAnsi" w:cstheme="majorHAnsi"/>
          <w:b/>
          <w:i/>
          <w:sz w:val="40"/>
          <w:szCs w:val="40"/>
          <w:lang w:val="en-US"/>
        </w:rPr>
        <w:t xml:space="preserve"> TÀI</w:t>
      </w:r>
    </w:p>
    <w:p w:rsidR="002B3C53" w:rsidRPr="005834A5" w:rsidRDefault="002B3C53" w:rsidP="002B3C53">
      <w:pPr>
        <w:jc w:val="center"/>
        <w:rPr>
          <w:rFonts w:asciiTheme="majorHAnsi" w:hAnsiTheme="majorHAnsi" w:cstheme="majorHAnsi"/>
          <w:b/>
          <w:sz w:val="52"/>
          <w:szCs w:val="52"/>
          <w:lang w:val="en-US"/>
        </w:rPr>
      </w:pPr>
      <w:r w:rsidRPr="005834A5">
        <w:rPr>
          <w:rFonts w:asciiTheme="majorHAnsi" w:hAnsiTheme="majorHAnsi" w:cstheme="majorHAnsi"/>
          <w:b/>
          <w:sz w:val="52"/>
          <w:szCs w:val="52"/>
        </w:rPr>
        <w:t>CHÍNH SÁCH</w:t>
      </w:r>
      <w:r w:rsidRPr="005834A5">
        <w:rPr>
          <w:rFonts w:asciiTheme="majorHAnsi" w:hAnsiTheme="majorHAnsi" w:cstheme="majorHAnsi"/>
          <w:b/>
          <w:sz w:val="52"/>
          <w:szCs w:val="52"/>
          <w:lang w:val="en-US"/>
        </w:rPr>
        <w:t xml:space="preserve"> CỔ TỨC</w:t>
      </w:r>
    </w:p>
    <w:p w:rsidR="002B3C53" w:rsidRPr="002B3C53" w:rsidRDefault="002B3C53" w:rsidP="002B3C53">
      <w:pPr>
        <w:rPr>
          <w:rFonts w:asciiTheme="majorHAnsi" w:hAnsiTheme="majorHAnsi" w:cstheme="majorHAnsi"/>
        </w:rPr>
      </w:pPr>
    </w:p>
    <w:p w:rsidR="002B3C53" w:rsidRPr="005834A5" w:rsidRDefault="005834A5" w:rsidP="005834A5">
      <w:pPr>
        <w:tabs>
          <w:tab w:val="right" w:pos="4962"/>
          <w:tab w:val="left" w:pos="5103"/>
        </w:tabs>
        <w:rPr>
          <w:rFonts w:asciiTheme="majorHAnsi" w:hAnsiTheme="majorHAnsi" w:cstheme="majorHAnsi"/>
          <w:sz w:val="26"/>
          <w:szCs w:val="26"/>
        </w:rPr>
      </w:pPr>
      <w:r>
        <w:rPr>
          <w:rFonts w:asciiTheme="majorHAnsi" w:hAnsiTheme="majorHAnsi" w:cstheme="majorHAnsi"/>
          <w:sz w:val="26"/>
          <w:szCs w:val="26"/>
          <w:lang w:val="en-US"/>
        </w:rPr>
        <w:tab/>
        <w:t>Giảng viên</w:t>
      </w:r>
      <w:r>
        <w:rPr>
          <w:rFonts w:asciiTheme="majorHAnsi" w:hAnsiTheme="majorHAnsi" w:cstheme="majorHAnsi"/>
          <w:sz w:val="26"/>
          <w:szCs w:val="26"/>
          <w:lang w:val="en-US"/>
        </w:rPr>
        <w:tab/>
      </w:r>
      <w:r w:rsidRPr="005834A5">
        <w:rPr>
          <w:rFonts w:asciiTheme="majorHAnsi" w:hAnsiTheme="majorHAnsi" w:cstheme="majorHAnsi"/>
          <w:sz w:val="26"/>
          <w:szCs w:val="26"/>
        </w:rPr>
        <w:t>: ThS Nguyễn Phú Quốc</w:t>
      </w:r>
    </w:p>
    <w:p w:rsidR="002B3C53" w:rsidRDefault="005834A5" w:rsidP="005834A5">
      <w:pPr>
        <w:tabs>
          <w:tab w:val="right" w:pos="4962"/>
          <w:tab w:val="left" w:pos="5103"/>
        </w:tabs>
        <w:rPr>
          <w:rFonts w:asciiTheme="majorHAnsi" w:hAnsiTheme="majorHAnsi" w:cstheme="majorHAnsi"/>
          <w:sz w:val="26"/>
          <w:szCs w:val="26"/>
          <w:lang w:val="en-US"/>
        </w:rPr>
      </w:pPr>
      <w:r>
        <w:rPr>
          <w:rFonts w:asciiTheme="majorHAnsi" w:hAnsiTheme="majorHAnsi" w:cstheme="majorHAnsi"/>
          <w:sz w:val="26"/>
          <w:szCs w:val="26"/>
          <w:lang w:val="en-US"/>
        </w:rPr>
        <w:tab/>
        <w:t>Môn</w:t>
      </w:r>
      <w:r>
        <w:rPr>
          <w:rFonts w:asciiTheme="majorHAnsi" w:hAnsiTheme="majorHAnsi" w:cstheme="majorHAnsi"/>
          <w:sz w:val="26"/>
          <w:szCs w:val="26"/>
          <w:lang w:val="en-US"/>
        </w:rPr>
        <w:tab/>
      </w:r>
      <w:r w:rsidRPr="005834A5">
        <w:rPr>
          <w:rFonts w:asciiTheme="majorHAnsi" w:hAnsiTheme="majorHAnsi" w:cstheme="majorHAnsi"/>
          <w:sz w:val="26"/>
          <w:szCs w:val="26"/>
        </w:rPr>
        <w:t>: Quản trị tài chính doanh nghiệp 2</w:t>
      </w:r>
    </w:p>
    <w:p w:rsidR="00CD09DE" w:rsidRDefault="00CD09DE" w:rsidP="005834A5">
      <w:pPr>
        <w:tabs>
          <w:tab w:val="right" w:pos="4962"/>
          <w:tab w:val="left" w:pos="5103"/>
        </w:tabs>
        <w:rPr>
          <w:rFonts w:asciiTheme="majorHAnsi" w:hAnsiTheme="majorHAnsi" w:cstheme="majorHAnsi"/>
          <w:sz w:val="26"/>
          <w:szCs w:val="26"/>
          <w:lang w:val="en-US"/>
        </w:rPr>
      </w:pPr>
      <w:r>
        <w:rPr>
          <w:rFonts w:asciiTheme="majorHAnsi" w:hAnsiTheme="majorHAnsi" w:cstheme="majorHAnsi"/>
          <w:sz w:val="26"/>
          <w:szCs w:val="26"/>
          <w:lang w:val="en-US"/>
        </w:rPr>
        <w:tab/>
        <w:t>Nhóm</w:t>
      </w:r>
      <w:r>
        <w:rPr>
          <w:rFonts w:asciiTheme="majorHAnsi" w:hAnsiTheme="majorHAnsi" w:cstheme="majorHAnsi"/>
          <w:sz w:val="26"/>
          <w:szCs w:val="26"/>
          <w:lang w:val="en-US"/>
        </w:rPr>
        <w:tab/>
        <w:t>: 3</w:t>
      </w:r>
    </w:p>
    <w:p w:rsidR="00CD09DE" w:rsidRPr="00CD09DE" w:rsidRDefault="00CD09DE" w:rsidP="005834A5">
      <w:pPr>
        <w:tabs>
          <w:tab w:val="right" w:pos="4962"/>
          <w:tab w:val="left" w:pos="5103"/>
        </w:tabs>
        <w:rPr>
          <w:rFonts w:asciiTheme="majorHAnsi" w:hAnsiTheme="majorHAnsi" w:cstheme="majorHAnsi"/>
          <w:sz w:val="26"/>
          <w:szCs w:val="26"/>
          <w:lang w:val="en-US"/>
        </w:rPr>
      </w:pPr>
      <w:r>
        <w:rPr>
          <w:rFonts w:asciiTheme="majorHAnsi" w:hAnsiTheme="majorHAnsi" w:cstheme="majorHAnsi"/>
          <w:sz w:val="26"/>
          <w:szCs w:val="26"/>
          <w:lang w:val="en-US"/>
        </w:rPr>
        <w:tab/>
        <w:t>Lớp</w:t>
      </w:r>
      <w:r>
        <w:rPr>
          <w:rFonts w:asciiTheme="majorHAnsi" w:hAnsiTheme="majorHAnsi" w:cstheme="majorHAnsi"/>
          <w:sz w:val="26"/>
          <w:szCs w:val="26"/>
          <w:lang w:val="en-US"/>
        </w:rPr>
        <w:tab/>
        <w:t>: Sáng thứ 2</w:t>
      </w:r>
    </w:p>
    <w:p w:rsidR="00CD09DE" w:rsidRPr="00CD09DE" w:rsidRDefault="00CD09DE" w:rsidP="005834A5">
      <w:pPr>
        <w:tabs>
          <w:tab w:val="right" w:pos="4962"/>
          <w:tab w:val="left" w:pos="5103"/>
        </w:tabs>
        <w:rPr>
          <w:rFonts w:asciiTheme="majorHAnsi" w:hAnsiTheme="majorHAnsi" w:cstheme="majorHAnsi"/>
          <w:sz w:val="26"/>
          <w:szCs w:val="26"/>
          <w:lang w:val="en-US"/>
        </w:rPr>
        <w:sectPr w:rsidR="00CD09DE" w:rsidRPr="00CD09DE" w:rsidSect="008B69F0">
          <w:footerReference w:type="default" r:id="rId10"/>
          <w:pgSz w:w="11906" w:h="16838"/>
          <w:pgMar w:top="1134" w:right="1134" w:bottom="1134" w:left="1701" w:header="709" w:footer="709" w:gutter="0"/>
          <w:cols w:space="708"/>
          <w:docGrid w:linePitch="360"/>
        </w:sectPr>
      </w:pPr>
    </w:p>
    <w:p w:rsidR="00E54DEC" w:rsidRDefault="00E54DEC" w:rsidP="00E54DEC">
      <w:pPr>
        <w:tabs>
          <w:tab w:val="right" w:pos="8789"/>
        </w:tabs>
        <w:spacing w:line="360" w:lineRule="auto"/>
        <w:rPr>
          <w:rFonts w:asciiTheme="majorHAnsi" w:hAnsiTheme="majorHAnsi" w:cstheme="majorHAnsi"/>
          <w:b/>
          <w:sz w:val="26"/>
          <w:szCs w:val="26"/>
          <w:lang w:val="en-US"/>
        </w:rPr>
      </w:pPr>
      <w:r w:rsidRPr="00E54DEC">
        <w:rPr>
          <w:rFonts w:asciiTheme="majorHAnsi" w:hAnsiTheme="majorHAnsi" w:cstheme="majorHAnsi"/>
          <w:b/>
          <w:sz w:val="26"/>
          <w:szCs w:val="26"/>
          <w:lang w:val="en-US"/>
        </w:rPr>
        <w:lastRenderedPageBreak/>
        <w:t>MỤC LỤC</w:t>
      </w:r>
      <w:r>
        <w:rPr>
          <w:rFonts w:asciiTheme="majorHAnsi" w:hAnsiTheme="majorHAnsi" w:cstheme="majorHAnsi"/>
          <w:b/>
          <w:sz w:val="26"/>
          <w:szCs w:val="26"/>
          <w:lang w:val="en-US"/>
        </w:rPr>
        <w:tab/>
        <w:t>Trang</w:t>
      </w:r>
    </w:p>
    <w:p w:rsidR="00E54DEC" w:rsidRDefault="00E54DEC">
      <w:pPr>
        <w:pStyle w:val="TOC1"/>
        <w:tabs>
          <w:tab w:val="left" w:pos="440"/>
          <w:tab w:val="right" w:leader="dot" w:pos="9061"/>
        </w:tabs>
        <w:rPr>
          <w:rFonts w:eastAsiaTheme="minorEastAsia"/>
          <w:noProof/>
          <w:lang w:eastAsia="vi-VN"/>
        </w:rPr>
      </w:pPr>
      <w:r>
        <w:rPr>
          <w:rFonts w:asciiTheme="majorHAnsi" w:hAnsiTheme="majorHAnsi" w:cstheme="majorHAnsi"/>
          <w:b/>
          <w:sz w:val="26"/>
          <w:szCs w:val="26"/>
          <w:lang w:val="en-US"/>
        </w:rPr>
        <w:fldChar w:fldCharType="begin"/>
      </w:r>
      <w:r>
        <w:rPr>
          <w:rFonts w:asciiTheme="majorHAnsi" w:hAnsiTheme="majorHAnsi" w:cstheme="majorHAnsi"/>
          <w:b/>
          <w:sz w:val="26"/>
          <w:szCs w:val="26"/>
          <w:lang w:val="en-US"/>
        </w:rPr>
        <w:instrText xml:space="preserve"> TOC \h \z \t "1,1,2,2" </w:instrText>
      </w:r>
      <w:r>
        <w:rPr>
          <w:rFonts w:asciiTheme="majorHAnsi" w:hAnsiTheme="majorHAnsi" w:cstheme="majorHAnsi"/>
          <w:b/>
          <w:sz w:val="26"/>
          <w:szCs w:val="26"/>
          <w:lang w:val="en-US"/>
        </w:rPr>
        <w:fldChar w:fldCharType="separate"/>
      </w:r>
      <w:hyperlink w:anchor="_Toc430811836" w:history="1">
        <w:r w:rsidRPr="0040256E">
          <w:rPr>
            <w:rStyle w:val="Hyperlink"/>
            <w:noProof/>
          </w:rPr>
          <w:t>I.</w:t>
        </w:r>
        <w:r>
          <w:rPr>
            <w:rFonts w:eastAsiaTheme="minorEastAsia"/>
            <w:noProof/>
            <w:lang w:eastAsia="vi-VN"/>
          </w:rPr>
          <w:tab/>
        </w:r>
        <w:r w:rsidRPr="0040256E">
          <w:rPr>
            <w:rStyle w:val="Hyperlink"/>
            <w:noProof/>
          </w:rPr>
          <w:t>Cổ tức:</w:t>
        </w:r>
        <w:r>
          <w:rPr>
            <w:noProof/>
            <w:webHidden/>
          </w:rPr>
          <w:tab/>
        </w:r>
        <w:r>
          <w:rPr>
            <w:noProof/>
            <w:webHidden/>
          </w:rPr>
          <w:fldChar w:fldCharType="begin"/>
        </w:r>
        <w:r>
          <w:rPr>
            <w:noProof/>
            <w:webHidden/>
          </w:rPr>
          <w:instrText xml:space="preserve"> PAGEREF _Toc430811836 \h </w:instrText>
        </w:r>
        <w:r>
          <w:rPr>
            <w:noProof/>
            <w:webHidden/>
          </w:rPr>
        </w:r>
        <w:r>
          <w:rPr>
            <w:noProof/>
            <w:webHidden/>
          </w:rPr>
          <w:fldChar w:fldCharType="separate"/>
        </w:r>
        <w:r>
          <w:rPr>
            <w:noProof/>
            <w:webHidden/>
          </w:rPr>
          <w:t>3</w:t>
        </w:r>
        <w:r>
          <w:rPr>
            <w:noProof/>
            <w:webHidden/>
          </w:rPr>
          <w:fldChar w:fldCharType="end"/>
        </w:r>
      </w:hyperlink>
    </w:p>
    <w:p w:rsidR="00E54DEC" w:rsidRDefault="00992EF0" w:rsidP="009336A6">
      <w:pPr>
        <w:pStyle w:val="TOC2"/>
        <w:rPr>
          <w:rFonts w:eastAsiaTheme="minorEastAsia"/>
          <w:noProof/>
          <w:lang w:eastAsia="vi-VN"/>
        </w:rPr>
      </w:pPr>
      <w:hyperlink w:anchor="_Toc430811837" w:history="1">
        <w:r w:rsidR="00E54DEC" w:rsidRPr="0040256E">
          <w:rPr>
            <w:rStyle w:val="Hyperlink"/>
            <w:noProof/>
          </w:rPr>
          <w:t>1.</w:t>
        </w:r>
        <w:r w:rsidR="00E54DEC">
          <w:rPr>
            <w:rFonts w:eastAsiaTheme="minorEastAsia"/>
            <w:noProof/>
            <w:lang w:eastAsia="vi-VN"/>
          </w:rPr>
          <w:tab/>
        </w:r>
        <w:r w:rsidR="00E54DEC" w:rsidRPr="0040256E">
          <w:rPr>
            <w:rStyle w:val="Hyperlink"/>
            <w:noProof/>
          </w:rPr>
          <w:t>Khái niệm:</w:t>
        </w:r>
        <w:r w:rsidR="00E54DEC">
          <w:rPr>
            <w:noProof/>
            <w:webHidden/>
          </w:rPr>
          <w:tab/>
        </w:r>
        <w:r w:rsidR="00E54DEC">
          <w:rPr>
            <w:noProof/>
            <w:webHidden/>
          </w:rPr>
          <w:fldChar w:fldCharType="begin"/>
        </w:r>
        <w:r w:rsidR="00E54DEC">
          <w:rPr>
            <w:noProof/>
            <w:webHidden/>
          </w:rPr>
          <w:instrText xml:space="preserve"> PAGEREF _Toc430811837 \h </w:instrText>
        </w:r>
        <w:r w:rsidR="00E54DEC">
          <w:rPr>
            <w:noProof/>
            <w:webHidden/>
          </w:rPr>
        </w:r>
        <w:r w:rsidR="00E54DEC">
          <w:rPr>
            <w:noProof/>
            <w:webHidden/>
          </w:rPr>
          <w:fldChar w:fldCharType="separate"/>
        </w:r>
        <w:r w:rsidR="00E54DEC">
          <w:rPr>
            <w:noProof/>
            <w:webHidden/>
          </w:rPr>
          <w:t>3</w:t>
        </w:r>
        <w:r w:rsidR="00E54DEC">
          <w:rPr>
            <w:noProof/>
            <w:webHidden/>
          </w:rPr>
          <w:fldChar w:fldCharType="end"/>
        </w:r>
      </w:hyperlink>
    </w:p>
    <w:p w:rsidR="00E54DEC" w:rsidRDefault="00992EF0" w:rsidP="009336A6">
      <w:pPr>
        <w:pStyle w:val="TOC2"/>
        <w:rPr>
          <w:rFonts w:eastAsiaTheme="minorEastAsia"/>
          <w:noProof/>
          <w:lang w:eastAsia="vi-VN"/>
        </w:rPr>
      </w:pPr>
      <w:hyperlink w:anchor="_Toc430811838" w:history="1">
        <w:r w:rsidR="00E54DEC" w:rsidRPr="0040256E">
          <w:rPr>
            <w:rStyle w:val="Hyperlink"/>
            <w:noProof/>
          </w:rPr>
          <w:t>2.</w:t>
        </w:r>
        <w:r w:rsidR="00E54DEC">
          <w:rPr>
            <w:rFonts w:eastAsiaTheme="minorEastAsia"/>
            <w:noProof/>
            <w:lang w:eastAsia="vi-VN"/>
          </w:rPr>
          <w:tab/>
        </w:r>
        <w:r w:rsidR="00E54DEC" w:rsidRPr="0040256E">
          <w:rPr>
            <w:rStyle w:val="Hyperlink"/>
            <w:noProof/>
          </w:rPr>
          <w:t>Quá trình trả cổ tức:</w:t>
        </w:r>
        <w:r w:rsidR="00E54DEC">
          <w:rPr>
            <w:noProof/>
            <w:webHidden/>
          </w:rPr>
          <w:tab/>
        </w:r>
        <w:r w:rsidR="00E54DEC">
          <w:rPr>
            <w:noProof/>
            <w:webHidden/>
          </w:rPr>
          <w:fldChar w:fldCharType="begin"/>
        </w:r>
        <w:r w:rsidR="00E54DEC">
          <w:rPr>
            <w:noProof/>
            <w:webHidden/>
          </w:rPr>
          <w:instrText xml:space="preserve"> PAGEREF _Toc430811838 \h </w:instrText>
        </w:r>
        <w:r w:rsidR="00E54DEC">
          <w:rPr>
            <w:noProof/>
            <w:webHidden/>
          </w:rPr>
        </w:r>
        <w:r w:rsidR="00E54DEC">
          <w:rPr>
            <w:noProof/>
            <w:webHidden/>
          </w:rPr>
          <w:fldChar w:fldCharType="separate"/>
        </w:r>
        <w:r w:rsidR="00E54DEC">
          <w:rPr>
            <w:noProof/>
            <w:webHidden/>
          </w:rPr>
          <w:t>3</w:t>
        </w:r>
        <w:r w:rsidR="00E54DEC">
          <w:rPr>
            <w:noProof/>
            <w:webHidden/>
          </w:rPr>
          <w:fldChar w:fldCharType="end"/>
        </w:r>
      </w:hyperlink>
    </w:p>
    <w:p w:rsidR="00E54DEC" w:rsidRDefault="00992EF0" w:rsidP="009336A6">
      <w:pPr>
        <w:pStyle w:val="TOC2"/>
        <w:rPr>
          <w:rFonts w:eastAsiaTheme="minorEastAsia"/>
          <w:noProof/>
          <w:lang w:eastAsia="vi-VN"/>
        </w:rPr>
      </w:pPr>
      <w:hyperlink w:anchor="_Toc430811839" w:history="1">
        <w:r w:rsidR="00E54DEC" w:rsidRPr="0040256E">
          <w:rPr>
            <w:rStyle w:val="Hyperlink"/>
            <w:noProof/>
          </w:rPr>
          <w:t>3.</w:t>
        </w:r>
        <w:r w:rsidR="00E54DEC">
          <w:rPr>
            <w:rFonts w:eastAsiaTheme="minorEastAsia"/>
            <w:noProof/>
            <w:lang w:eastAsia="vi-VN"/>
          </w:rPr>
          <w:tab/>
        </w:r>
        <w:r w:rsidR="00E54DEC" w:rsidRPr="0040256E">
          <w:rPr>
            <w:rStyle w:val="Hyperlink"/>
            <w:noProof/>
          </w:rPr>
          <w:t>Hình thức chi trả cổ tức:</w:t>
        </w:r>
        <w:r w:rsidR="00E54DEC">
          <w:rPr>
            <w:noProof/>
            <w:webHidden/>
          </w:rPr>
          <w:tab/>
        </w:r>
        <w:r w:rsidR="00E54DEC">
          <w:rPr>
            <w:noProof/>
            <w:webHidden/>
          </w:rPr>
          <w:fldChar w:fldCharType="begin"/>
        </w:r>
        <w:r w:rsidR="00E54DEC">
          <w:rPr>
            <w:noProof/>
            <w:webHidden/>
          </w:rPr>
          <w:instrText xml:space="preserve"> PAGEREF _Toc430811839 \h </w:instrText>
        </w:r>
        <w:r w:rsidR="00E54DEC">
          <w:rPr>
            <w:noProof/>
            <w:webHidden/>
          </w:rPr>
        </w:r>
        <w:r w:rsidR="00E54DEC">
          <w:rPr>
            <w:noProof/>
            <w:webHidden/>
          </w:rPr>
          <w:fldChar w:fldCharType="separate"/>
        </w:r>
        <w:r w:rsidR="00E54DEC">
          <w:rPr>
            <w:noProof/>
            <w:webHidden/>
          </w:rPr>
          <w:t>4</w:t>
        </w:r>
        <w:r w:rsidR="00E54DEC">
          <w:rPr>
            <w:noProof/>
            <w:webHidden/>
          </w:rPr>
          <w:fldChar w:fldCharType="end"/>
        </w:r>
      </w:hyperlink>
    </w:p>
    <w:p w:rsidR="00E54DEC" w:rsidRDefault="00992EF0">
      <w:pPr>
        <w:pStyle w:val="TOC1"/>
        <w:tabs>
          <w:tab w:val="left" w:pos="440"/>
          <w:tab w:val="right" w:leader="dot" w:pos="9061"/>
        </w:tabs>
        <w:rPr>
          <w:rFonts w:eastAsiaTheme="minorEastAsia"/>
          <w:noProof/>
          <w:lang w:eastAsia="vi-VN"/>
        </w:rPr>
      </w:pPr>
      <w:hyperlink w:anchor="_Toc430811840" w:history="1">
        <w:r w:rsidR="00E54DEC" w:rsidRPr="0040256E">
          <w:rPr>
            <w:rStyle w:val="Hyperlink"/>
            <w:noProof/>
          </w:rPr>
          <w:t>II.</w:t>
        </w:r>
        <w:r w:rsidR="00E54DEC">
          <w:rPr>
            <w:rFonts w:eastAsiaTheme="minorEastAsia"/>
            <w:noProof/>
            <w:lang w:eastAsia="vi-VN"/>
          </w:rPr>
          <w:tab/>
        </w:r>
        <w:r w:rsidR="00E54DEC" w:rsidRPr="0040256E">
          <w:rPr>
            <w:rStyle w:val="Hyperlink"/>
            <w:noProof/>
          </w:rPr>
          <w:t>Chính sách cổ tức</w:t>
        </w:r>
        <w:r w:rsidR="00E54DEC" w:rsidRPr="0040256E">
          <w:rPr>
            <w:rStyle w:val="Hyperlink"/>
            <w:noProof/>
            <w:lang w:val="en-US"/>
          </w:rPr>
          <w:t>:</w:t>
        </w:r>
        <w:r w:rsidR="00E54DEC">
          <w:rPr>
            <w:noProof/>
            <w:webHidden/>
          </w:rPr>
          <w:tab/>
        </w:r>
        <w:r w:rsidR="00E54DEC">
          <w:rPr>
            <w:noProof/>
            <w:webHidden/>
          </w:rPr>
          <w:fldChar w:fldCharType="begin"/>
        </w:r>
        <w:r w:rsidR="00E54DEC">
          <w:rPr>
            <w:noProof/>
            <w:webHidden/>
          </w:rPr>
          <w:instrText xml:space="preserve"> PAGEREF _Toc430811840 \h </w:instrText>
        </w:r>
        <w:r w:rsidR="00E54DEC">
          <w:rPr>
            <w:noProof/>
            <w:webHidden/>
          </w:rPr>
        </w:r>
        <w:r w:rsidR="00E54DEC">
          <w:rPr>
            <w:noProof/>
            <w:webHidden/>
          </w:rPr>
          <w:fldChar w:fldCharType="separate"/>
        </w:r>
        <w:r w:rsidR="00E54DEC">
          <w:rPr>
            <w:noProof/>
            <w:webHidden/>
          </w:rPr>
          <w:t>7</w:t>
        </w:r>
        <w:r w:rsidR="00E54DEC">
          <w:rPr>
            <w:noProof/>
            <w:webHidden/>
          </w:rPr>
          <w:fldChar w:fldCharType="end"/>
        </w:r>
      </w:hyperlink>
    </w:p>
    <w:p w:rsidR="00E54DEC" w:rsidRDefault="00992EF0" w:rsidP="009336A6">
      <w:pPr>
        <w:pStyle w:val="TOC2"/>
        <w:rPr>
          <w:rFonts w:eastAsiaTheme="minorEastAsia"/>
          <w:noProof/>
          <w:lang w:eastAsia="vi-VN"/>
        </w:rPr>
      </w:pPr>
      <w:hyperlink w:anchor="_Toc430811841" w:history="1">
        <w:r w:rsidR="009336A6">
          <w:rPr>
            <w:rStyle w:val="Hyperlink"/>
            <w:noProof/>
            <w:lang w:val="en-US"/>
          </w:rPr>
          <w:t>1</w:t>
        </w:r>
        <w:r w:rsidR="00E54DEC" w:rsidRPr="0040256E">
          <w:rPr>
            <w:rStyle w:val="Hyperlink"/>
            <w:noProof/>
            <w:lang w:val="en-US"/>
          </w:rPr>
          <w:t>.</w:t>
        </w:r>
        <w:r w:rsidR="00E54DEC">
          <w:rPr>
            <w:rFonts w:eastAsiaTheme="minorEastAsia"/>
            <w:noProof/>
            <w:lang w:eastAsia="vi-VN"/>
          </w:rPr>
          <w:tab/>
        </w:r>
        <w:r w:rsidR="00E54DEC" w:rsidRPr="0040256E">
          <w:rPr>
            <w:rStyle w:val="Hyperlink"/>
            <w:noProof/>
            <w:lang w:val="en-US"/>
          </w:rPr>
          <w:t>Khái niệm:</w:t>
        </w:r>
        <w:r w:rsidR="00E54DEC">
          <w:rPr>
            <w:noProof/>
            <w:webHidden/>
          </w:rPr>
          <w:tab/>
        </w:r>
        <w:r w:rsidR="00E54DEC">
          <w:rPr>
            <w:noProof/>
            <w:webHidden/>
          </w:rPr>
          <w:fldChar w:fldCharType="begin"/>
        </w:r>
        <w:r w:rsidR="00E54DEC">
          <w:rPr>
            <w:noProof/>
            <w:webHidden/>
          </w:rPr>
          <w:instrText xml:space="preserve"> PAGEREF _Toc430811841 \h </w:instrText>
        </w:r>
        <w:r w:rsidR="00E54DEC">
          <w:rPr>
            <w:noProof/>
            <w:webHidden/>
          </w:rPr>
        </w:r>
        <w:r w:rsidR="00E54DEC">
          <w:rPr>
            <w:noProof/>
            <w:webHidden/>
          </w:rPr>
          <w:fldChar w:fldCharType="separate"/>
        </w:r>
        <w:r w:rsidR="00E54DEC">
          <w:rPr>
            <w:noProof/>
            <w:webHidden/>
          </w:rPr>
          <w:t>7</w:t>
        </w:r>
        <w:r w:rsidR="00E54DEC">
          <w:rPr>
            <w:noProof/>
            <w:webHidden/>
          </w:rPr>
          <w:fldChar w:fldCharType="end"/>
        </w:r>
      </w:hyperlink>
    </w:p>
    <w:p w:rsidR="00E54DEC" w:rsidRDefault="00992EF0" w:rsidP="009336A6">
      <w:pPr>
        <w:pStyle w:val="TOC2"/>
        <w:rPr>
          <w:rFonts w:eastAsiaTheme="minorEastAsia"/>
          <w:noProof/>
          <w:lang w:eastAsia="vi-VN"/>
        </w:rPr>
      </w:pPr>
      <w:hyperlink w:anchor="_Toc430811842" w:history="1">
        <w:r w:rsidR="009336A6">
          <w:rPr>
            <w:rStyle w:val="Hyperlink"/>
            <w:noProof/>
            <w:lang w:val="en-US"/>
          </w:rPr>
          <w:t>2</w:t>
        </w:r>
        <w:r w:rsidR="00E54DEC" w:rsidRPr="0040256E">
          <w:rPr>
            <w:rStyle w:val="Hyperlink"/>
            <w:noProof/>
          </w:rPr>
          <w:t>.</w:t>
        </w:r>
        <w:r w:rsidR="00E54DEC">
          <w:rPr>
            <w:rFonts w:eastAsiaTheme="minorEastAsia"/>
            <w:noProof/>
            <w:lang w:eastAsia="vi-VN"/>
          </w:rPr>
          <w:tab/>
        </w:r>
        <w:r w:rsidR="00E54DEC" w:rsidRPr="0040256E">
          <w:rPr>
            <w:rStyle w:val="Hyperlink"/>
            <w:noProof/>
          </w:rPr>
          <w:t>Đo lường chính sách cổ tức:</w:t>
        </w:r>
        <w:r w:rsidR="00E54DEC">
          <w:rPr>
            <w:noProof/>
            <w:webHidden/>
          </w:rPr>
          <w:tab/>
        </w:r>
        <w:r w:rsidR="00E54DEC">
          <w:rPr>
            <w:noProof/>
            <w:webHidden/>
          </w:rPr>
          <w:fldChar w:fldCharType="begin"/>
        </w:r>
        <w:r w:rsidR="00E54DEC">
          <w:rPr>
            <w:noProof/>
            <w:webHidden/>
          </w:rPr>
          <w:instrText xml:space="preserve"> PAGEREF _Toc430811842 \h </w:instrText>
        </w:r>
        <w:r w:rsidR="00E54DEC">
          <w:rPr>
            <w:noProof/>
            <w:webHidden/>
          </w:rPr>
        </w:r>
        <w:r w:rsidR="00E54DEC">
          <w:rPr>
            <w:noProof/>
            <w:webHidden/>
          </w:rPr>
          <w:fldChar w:fldCharType="separate"/>
        </w:r>
        <w:r w:rsidR="00E54DEC">
          <w:rPr>
            <w:noProof/>
            <w:webHidden/>
          </w:rPr>
          <w:t>7</w:t>
        </w:r>
        <w:r w:rsidR="00E54DEC">
          <w:rPr>
            <w:noProof/>
            <w:webHidden/>
          </w:rPr>
          <w:fldChar w:fldCharType="end"/>
        </w:r>
      </w:hyperlink>
    </w:p>
    <w:p w:rsidR="00E54DEC" w:rsidRDefault="00992EF0" w:rsidP="009336A6">
      <w:pPr>
        <w:pStyle w:val="TOC2"/>
        <w:rPr>
          <w:rFonts w:eastAsiaTheme="minorEastAsia"/>
          <w:noProof/>
          <w:lang w:eastAsia="vi-VN"/>
        </w:rPr>
      </w:pPr>
      <w:hyperlink w:anchor="_Toc430811843" w:history="1">
        <w:r w:rsidR="009336A6">
          <w:rPr>
            <w:rStyle w:val="Hyperlink"/>
            <w:noProof/>
            <w:lang w:val="en-US"/>
          </w:rPr>
          <w:t>3</w:t>
        </w:r>
        <w:r w:rsidR="00E54DEC" w:rsidRPr="0040256E">
          <w:rPr>
            <w:rStyle w:val="Hyperlink"/>
            <w:noProof/>
          </w:rPr>
          <w:t>.</w:t>
        </w:r>
        <w:r w:rsidR="00E54DEC">
          <w:rPr>
            <w:rFonts w:eastAsiaTheme="minorEastAsia"/>
            <w:noProof/>
            <w:lang w:eastAsia="vi-VN"/>
          </w:rPr>
          <w:tab/>
        </w:r>
        <w:r w:rsidR="00E54DEC" w:rsidRPr="0040256E">
          <w:rPr>
            <w:rStyle w:val="Hyperlink"/>
            <w:noProof/>
          </w:rPr>
          <w:t>Các chính sách cổ tức:</w:t>
        </w:r>
        <w:r w:rsidR="00E54DEC">
          <w:rPr>
            <w:noProof/>
            <w:webHidden/>
          </w:rPr>
          <w:tab/>
        </w:r>
        <w:r w:rsidR="00E54DEC">
          <w:rPr>
            <w:noProof/>
            <w:webHidden/>
          </w:rPr>
          <w:fldChar w:fldCharType="begin"/>
        </w:r>
        <w:r w:rsidR="00E54DEC">
          <w:rPr>
            <w:noProof/>
            <w:webHidden/>
          </w:rPr>
          <w:instrText xml:space="preserve"> PAGEREF _Toc430811843 \h </w:instrText>
        </w:r>
        <w:r w:rsidR="00E54DEC">
          <w:rPr>
            <w:noProof/>
            <w:webHidden/>
          </w:rPr>
        </w:r>
        <w:r w:rsidR="00E54DEC">
          <w:rPr>
            <w:noProof/>
            <w:webHidden/>
          </w:rPr>
          <w:fldChar w:fldCharType="separate"/>
        </w:r>
        <w:r w:rsidR="00E54DEC">
          <w:rPr>
            <w:noProof/>
            <w:webHidden/>
          </w:rPr>
          <w:t>8</w:t>
        </w:r>
        <w:r w:rsidR="00E54DEC">
          <w:rPr>
            <w:noProof/>
            <w:webHidden/>
          </w:rPr>
          <w:fldChar w:fldCharType="end"/>
        </w:r>
      </w:hyperlink>
    </w:p>
    <w:p w:rsidR="00E54DEC" w:rsidRDefault="00992EF0" w:rsidP="009336A6">
      <w:pPr>
        <w:pStyle w:val="TOC2"/>
        <w:rPr>
          <w:rFonts w:eastAsiaTheme="minorEastAsia"/>
          <w:noProof/>
          <w:lang w:eastAsia="vi-VN"/>
        </w:rPr>
      </w:pPr>
      <w:hyperlink w:anchor="_Toc430811844" w:history="1">
        <w:r w:rsidR="009336A6">
          <w:rPr>
            <w:rStyle w:val="Hyperlink"/>
            <w:noProof/>
            <w:lang w:val="en-US"/>
          </w:rPr>
          <w:t>4</w:t>
        </w:r>
        <w:r w:rsidR="00E54DEC" w:rsidRPr="0040256E">
          <w:rPr>
            <w:rStyle w:val="Hyperlink"/>
            <w:noProof/>
          </w:rPr>
          <w:t>.</w:t>
        </w:r>
        <w:r w:rsidR="00E54DEC">
          <w:rPr>
            <w:rFonts w:eastAsiaTheme="minorEastAsia"/>
            <w:noProof/>
            <w:lang w:eastAsia="vi-VN"/>
          </w:rPr>
          <w:tab/>
        </w:r>
        <w:r w:rsidR="00E54DEC" w:rsidRPr="0040256E">
          <w:rPr>
            <w:rStyle w:val="Hyperlink"/>
            <w:noProof/>
          </w:rPr>
          <w:t>Các yếu tố ảnh hưởng đến việc quyết định một chính sách cổ tức:</w:t>
        </w:r>
        <w:r w:rsidR="00E54DEC">
          <w:rPr>
            <w:noProof/>
            <w:webHidden/>
          </w:rPr>
          <w:tab/>
        </w:r>
        <w:r w:rsidR="00E54DEC">
          <w:rPr>
            <w:noProof/>
            <w:webHidden/>
          </w:rPr>
          <w:fldChar w:fldCharType="begin"/>
        </w:r>
        <w:r w:rsidR="00E54DEC">
          <w:rPr>
            <w:noProof/>
            <w:webHidden/>
          </w:rPr>
          <w:instrText xml:space="preserve"> PAGEREF _Toc430811844 \h </w:instrText>
        </w:r>
        <w:r w:rsidR="00E54DEC">
          <w:rPr>
            <w:noProof/>
            <w:webHidden/>
          </w:rPr>
        </w:r>
        <w:r w:rsidR="00E54DEC">
          <w:rPr>
            <w:noProof/>
            <w:webHidden/>
          </w:rPr>
          <w:fldChar w:fldCharType="separate"/>
        </w:r>
        <w:r w:rsidR="00E54DEC">
          <w:rPr>
            <w:noProof/>
            <w:webHidden/>
          </w:rPr>
          <w:t>10</w:t>
        </w:r>
        <w:r w:rsidR="00E54DEC">
          <w:rPr>
            <w:noProof/>
            <w:webHidden/>
          </w:rPr>
          <w:fldChar w:fldCharType="end"/>
        </w:r>
      </w:hyperlink>
    </w:p>
    <w:p w:rsidR="00E54DEC" w:rsidRDefault="00992EF0">
      <w:pPr>
        <w:pStyle w:val="TOC1"/>
        <w:tabs>
          <w:tab w:val="left" w:pos="660"/>
          <w:tab w:val="right" w:leader="dot" w:pos="9061"/>
        </w:tabs>
        <w:rPr>
          <w:rFonts w:eastAsiaTheme="minorEastAsia"/>
          <w:noProof/>
          <w:lang w:eastAsia="vi-VN"/>
        </w:rPr>
      </w:pPr>
      <w:hyperlink w:anchor="_Toc430811845" w:history="1">
        <w:r w:rsidR="00E54DEC" w:rsidRPr="0040256E">
          <w:rPr>
            <w:rStyle w:val="Hyperlink"/>
            <w:noProof/>
          </w:rPr>
          <w:t>III.</w:t>
        </w:r>
        <w:r w:rsidR="00E54DEC">
          <w:rPr>
            <w:rFonts w:eastAsiaTheme="minorEastAsia"/>
            <w:noProof/>
            <w:lang w:eastAsia="vi-VN"/>
          </w:rPr>
          <w:tab/>
        </w:r>
        <w:r w:rsidR="00E54DEC" w:rsidRPr="0040256E">
          <w:rPr>
            <w:rStyle w:val="Hyperlink"/>
            <w:noProof/>
          </w:rPr>
          <w:t>Chính sách cổ tức và giá trị doanh nghiệp:</w:t>
        </w:r>
        <w:r w:rsidR="00E54DEC">
          <w:rPr>
            <w:noProof/>
            <w:webHidden/>
          </w:rPr>
          <w:tab/>
        </w:r>
        <w:r w:rsidR="00E54DEC">
          <w:rPr>
            <w:noProof/>
            <w:webHidden/>
          </w:rPr>
          <w:fldChar w:fldCharType="begin"/>
        </w:r>
        <w:r w:rsidR="00E54DEC">
          <w:rPr>
            <w:noProof/>
            <w:webHidden/>
          </w:rPr>
          <w:instrText xml:space="preserve"> PAGEREF _Toc430811845 \h </w:instrText>
        </w:r>
        <w:r w:rsidR="00E54DEC">
          <w:rPr>
            <w:noProof/>
            <w:webHidden/>
          </w:rPr>
        </w:r>
        <w:r w:rsidR="00E54DEC">
          <w:rPr>
            <w:noProof/>
            <w:webHidden/>
          </w:rPr>
          <w:fldChar w:fldCharType="separate"/>
        </w:r>
        <w:r w:rsidR="00E54DEC">
          <w:rPr>
            <w:noProof/>
            <w:webHidden/>
          </w:rPr>
          <w:t>14</w:t>
        </w:r>
        <w:r w:rsidR="00E54DEC">
          <w:rPr>
            <w:noProof/>
            <w:webHidden/>
          </w:rPr>
          <w:fldChar w:fldCharType="end"/>
        </w:r>
      </w:hyperlink>
    </w:p>
    <w:p w:rsidR="00E54DEC" w:rsidRDefault="00992EF0">
      <w:pPr>
        <w:pStyle w:val="TOC1"/>
        <w:tabs>
          <w:tab w:val="left" w:pos="660"/>
          <w:tab w:val="right" w:leader="dot" w:pos="9061"/>
        </w:tabs>
        <w:rPr>
          <w:rFonts w:eastAsiaTheme="minorEastAsia"/>
          <w:noProof/>
          <w:lang w:eastAsia="vi-VN"/>
        </w:rPr>
      </w:pPr>
      <w:hyperlink w:anchor="_Toc430811846" w:history="1">
        <w:r w:rsidR="00E54DEC" w:rsidRPr="0040256E">
          <w:rPr>
            <w:rStyle w:val="Hyperlink"/>
            <w:noProof/>
          </w:rPr>
          <w:t>IV.</w:t>
        </w:r>
        <w:r w:rsidR="00E54DEC">
          <w:rPr>
            <w:rFonts w:eastAsiaTheme="minorEastAsia"/>
            <w:noProof/>
            <w:lang w:eastAsia="vi-VN"/>
          </w:rPr>
          <w:tab/>
        </w:r>
        <w:r w:rsidR="00E54DEC" w:rsidRPr="0040256E">
          <w:rPr>
            <w:rStyle w:val="Hyperlink"/>
            <w:noProof/>
          </w:rPr>
          <w:t>Chính sách cổ tức ở Việt Nam và thế giới:</w:t>
        </w:r>
        <w:r w:rsidR="00E54DEC">
          <w:rPr>
            <w:noProof/>
            <w:webHidden/>
          </w:rPr>
          <w:tab/>
        </w:r>
        <w:r w:rsidR="00E54DEC">
          <w:rPr>
            <w:noProof/>
            <w:webHidden/>
          </w:rPr>
          <w:fldChar w:fldCharType="begin"/>
        </w:r>
        <w:r w:rsidR="00E54DEC">
          <w:rPr>
            <w:noProof/>
            <w:webHidden/>
          </w:rPr>
          <w:instrText xml:space="preserve"> PAGEREF _Toc430811846 \h </w:instrText>
        </w:r>
        <w:r w:rsidR="00E54DEC">
          <w:rPr>
            <w:noProof/>
            <w:webHidden/>
          </w:rPr>
        </w:r>
        <w:r w:rsidR="00E54DEC">
          <w:rPr>
            <w:noProof/>
            <w:webHidden/>
          </w:rPr>
          <w:fldChar w:fldCharType="separate"/>
        </w:r>
        <w:r w:rsidR="00E54DEC">
          <w:rPr>
            <w:noProof/>
            <w:webHidden/>
          </w:rPr>
          <w:t>17</w:t>
        </w:r>
        <w:r w:rsidR="00E54DEC">
          <w:rPr>
            <w:noProof/>
            <w:webHidden/>
          </w:rPr>
          <w:fldChar w:fldCharType="end"/>
        </w:r>
      </w:hyperlink>
    </w:p>
    <w:p w:rsidR="00E54DEC" w:rsidRDefault="00992EF0" w:rsidP="009336A6">
      <w:pPr>
        <w:pStyle w:val="TOC2"/>
        <w:rPr>
          <w:rFonts w:eastAsiaTheme="minorEastAsia"/>
          <w:noProof/>
          <w:lang w:eastAsia="vi-VN"/>
        </w:rPr>
      </w:pPr>
      <w:hyperlink w:anchor="_Toc430811847" w:history="1">
        <w:r w:rsidR="009336A6">
          <w:rPr>
            <w:rStyle w:val="Hyperlink"/>
            <w:noProof/>
            <w:lang w:val="en-US"/>
          </w:rPr>
          <w:t>1</w:t>
        </w:r>
        <w:r w:rsidR="00E54DEC" w:rsidRPr="0040256E">
          <w:rPr>
            <w:rStyle w:val="Hyperlink"/>
            <w:noProof/>
          </w:rPr>
          <w:t>.</w:t>
        </w:r>
        <w:r w:rsidR="00E54DEC">
          <w:rPr>
            <w:rFonts w:eastAsiaTheme="minorEastAsia"/>
            <w:noProof/>
            <w:lang w:eastAsia="vi-VN"/>
          </w:rPr>
          <w:tab/>
        </w:r>
        <w:r w:rsidR="00E54DEC" w:rsidRPr="0040256E">
          <w:rPr>
            <w:rStyle w:val="Hyperlink"/>
            <w:noProof/>
          </w:rPr>
          <w:t>Chính sách cổ tức ở Việt Nam:</w:t>
        </w:r>
        <w:r w:rsidR="00E54DEC">
          <w:rPr>
            <w:noProof/>
            <w:webHidden/>
          </w:rPr>
          <w:tab/>
        </w:r>
        <w:r w:rsidR="00E54DEC">
          <w:rPr>
            <w:noProof/>
            <w:webHidden/>
          </w:rPr>
          <w:fldChar w:fldCharType="begin"/>
        </w:r>
        <w:r w:rsidR="00E54DEC">
          <w:rPr>
            <w:noProof/>
            <w:webHidden/>
          </w:rPr>
          <w:instrText xml:space="preserve"> PAGEREF _Toc430811847 \h </w:instrText>
        </w:r>
        <w:r w:rsidR="00E54DEC">
          <w:rPr>
            <w:noProof/>
            <w:webHidden/>
          </w:rPr>
        </w:r>
        <w:r w:rsidR="00E54DEC">
          <w:rPr>
            <w:noProof/>
            <w:webHidden/>
          </w:rPr>
          <w:fldChar w:fldCharType="separate"/>
        </w:r>
        <w:r w:rsidR="00E54DEC">
          <w:rPr>
            <w:noProof/>
            <w:webHidden/>
          </w:rPr>
          <w:t>17</w:t>
        </w:r>
        <w:r w:rsidR="00E54DEC">
          <w:rPr>
            <w:noProof/>
            <w:webHidden/>
          </w:rPr>
          <w:fldChar w:fldCharType="end"/>
        </w:r>
      </w:hyperlink>
    </w:p>
    <w:p w:rsidR="00E54DEC" w:rsidRDefault="00992EF0" w:rsidP="009336A6">
      <w:pPr>
        <w:pStyle w:val="TOC2"/>
        <w:rPr>
          <w:rFonts w:eastAsiaTheme="minorEastAsia"/>
          <w:noProof/>
          <w:lang w:eastAsia="vi-VN"/>
        </w:rPr>
      </w:pPr>
      <w:hyperlink w:anchor="_Toc430811848" w:history="1">
        <w:r w:rsidR="009336A6">
          <w:rPr>
            <w:rStyle w:val="Hyperlink"/>
            <w:noProof/>
            <w:lang w:val="en-US"/>
          </w:rPr>
          <w:t>2</w:t>
        </w:r>
        <w:r w:rsidR="00E54DEC" w:rsidRPr="0040256E">
          <w:rPr>
            <w:rStyle w:val="Hyperlink"/>
            <w:noProof/>
          </w:rPr>
          <w:t>.</w:t>
        </w:r>
        <w:r w:rsidR="00E54DEC">
          <w:rPr>
            <w:rFonts w:eastAsiaTheme="minorEastAsia"/>
            <w:noProof/>
            <w:lang w:eastAsia="vi-VN"/>
          </w:rPr>
          <w:tab/>
        </w:r>
        <w:r w:rsidR="00E54DEC" w:rsidRPr="0040256E">
          <w:rPr>
            <w:rStyle w:val="Hyperlink"/>
            <w:noProof/>
          </w:rPr>
          <w:t>Chính sách cổ tức trên thế giới:</w:t>
        </w:r>
        <w:r w:rsidR="00E54DEC">
          <w:rPr>
            <w:noProof/>
            <w:webHidden/>
          </w:rPr>
          <w:tab/>
        </w:r>
        <w:r w:rsidR="00E54DEC">
          <w:rPr>
            <w:noProof/>
            <w:webHidden/>
          </w:rPr>
          <w:fldChar w:fldCharType="begin"/>
        </w:r>
        <w:r w:rsidR="00E54DEC">
          <w:rPr>
            <w:noProof/>
            <w:webHidden/>
          </w:rPr>
          <w:instrText xml:space="preserve"> PAGEREF _Toc430811848 \h </w:instrText>
        </w:r>
        <w:r w:rsidR="00E54DEC">
          <w:rPr>
            <w:noProof/>
            <w:webHidden/>
          </w:rPr>
        </w:r>
        <w:r w:rsidR="00E54DEC">
          <w:rPr>
            <w:noProof/>
            <w:webHidden/>
          </w:rPr>
          <w:fldChar w:fldCharType="separate"/>
        </w:r>
        <w:r w:rsidR="00E54DEC">
          <w:rPr>
            <w:noProof/>
            <w:webHidden/>
          </w:rPr>
          <w:t>19</w:t>
        </w:r>
        <w:r w:rsidR="00E54DEC">
          <w:rPr>
            <w:noProof/>
            <w:webHidden/>
          </w:rPr>
          <w:fldChar w:fldCharType="end"/>
        </w:r>
      </w:hyperlink>
    </w:p>
    <w:p w:rsidR="00E54DEC" w:rsidRDefault="00E54DEC" w:rsidP="00E54DEC">
      <w:pPr>
        <w:spacing w:line="360" w:lineRule="auto"/>
        <w:rPr>
          <w:rFonts w:asciiTheme="majorHAnsi" w:hAnsiTheme="majorHAnsi" w:cstheme="majorHAnsi"/>
          <w:b/>
          <w:sz w:val="26"/>
          <w:szCs w:val="26"/>
          <w:lang w:val="en-US"/>
        </w:rPr>
      </w:pPr>
      <w:r>
        <w:rPr>
          <w:rFonts w:asciiTheme="majorHAnsi" w:hAnsiTheme="majorHAnsi" w:cstheme="majorHAnsi"/>
          <w:b/>
          <w:sz w:val="26"/>
          <w:szCs w:val="26"/>
          <w:lang w:val="en-US"/>
        </w:rPr>
        <w:fldChar w:fldCharType="end"/>
      </w:r>
    </w:p>
    <w:p w:rsidR="00E54DEC" w:rsidRPr="00E54DEC" w:rsidRDefault="00E54DEC" w:rsidP="00E54DEC">
      <w:pPr>
        <w:spacing w:line="360" w:lineRule="auto"/>
        <w:rPr>
          <w:rFonts w:asciiTheme="majorHAnsi" w:hAnsiTheme="majorHAnsi" w:cstheme="majorHAnsi"/>
          <w:b/>
          <w:sz w:val="26"/>
          <w:szCs w:val="26"/>
          <w:lang w:val="en-US"/>
        </w:rPr>
        <w:sectPr w:rsidR="00E54DEC" w:rsidRPr="00E54DEC" w:rsidSect="003F316A">
          <w:pgSz w:w="11906" w:h="16838"/>
          <w:pgMar w:top="1134" w:right="1134" w:bottom="1134" w:left="1701" w:header="709" w:footer="709" w:gutter="0"/>
          <w:cols w:space="708"/>
          <w:docGrid w:linePitch="360"/>
        </w:sectPr>
      </w:pPr>
    </w:p>
    <w:p w:rsidR="007672BC" w:rsidRPr="00855C96" w:rsidRDefault="004838D9" w:rsidP="004838D9">
      <w:pPr>
        <w:spacing w:line="360" w:lineRule="auto"/>
        <w:jc w:val="center"/>
        <w:rPr>
          <w:rFonts w:asciiTheme="majorHAnsi" w:hAnsiTheme="majorHAnsi" w:cstheme="majorHAnsi"/>
          <w:b/>
          <w:sz w:val="44"/>
          <w:szCs w:val="44"/>
        </w:rPr>
      </w:pPr>
      <w:r w:rsidRPr="00855C96">
        <w:rPr>
          <w:rFonts w:asciiTheme="majorHAnsi" w:hAnsiTheme="majorHAnsi" w:cstheme="majorHAnsi"/>
          <w:b/>
          <w:sz w:val="44"/>
          <w:szCs w:val="44"/>
        </w:rPr>
        <w:lastRenderedPageBreak/>
        <w:t>CHÍNH SÁCH CỔ TỨC</w:t>
      </w:r>
    </w:p>
    <w:p w:rsidR="007672BC" w:rsidRPr="00855C96" w:rsidRDefault="007672BC" w:rsidP="00E54DEC">
      <w:pPr>
        <w:pStyle w:val="1"/>
      </w:pPr>
      <w:bookmarkStart w:id="0" w:name="_Toc430811643"/>
      <w:bookmarkStart w:id="1" w:name="_Toc430811836"/>
      <w:r w:rsidRPr="00855C96">
        <w:t>Cổ tức</w:t>
      </w:r>
      <w:r w:rsidR="0072761D" w:rsidRPr="005834A5">
        <w:t>:</w:t>
      </w:r>
      <w:bookmarkEnd w:id="0"/>
      <w:bookmarkEnd w:id="1"/>
    </w:p>
    <w:p w:rsidR="007672BC" w:rsidRPr="00855C96" w:rsidRDefault="007672BC" w:rsidP="00466DBB">
      <w:pPr>
        <w:pStyle w:val="2"/>
        <w:numPr>
          <w:ilvl w:val="0"/>
          <w:numId w:val="39"/>
        </w:numPr>
      </w:pPr>
      <w:bookmarkStart w:id="2" w:name="_Toc430811644"/>
      <w:bookmarkStart w:id="3" w:name="_Toc430811837"/>
      <w:r w:rsidRPr="00855C96">
        <w:t>Khái niệm</w:t>
      </w:r>
      <w:r w:rsidR="0072761D" w:rsidRPr="005834A5">
        <w:t>:</w:t>
      </w:r>
      <w:bookmarkEnd w:id="2"/>
      <w:bookmarkEnd w:id="3"/>
    </w:p>
    <w:p w:rsidR="007672BC" w:rsidRPr="00855C96" w:rsidRDefault="000F0A64" w:rsidP="000F0A64">
      <w:pPr>
        <w:spacing w:line="360" w:lineRule="auto"/>
        <w:ind w:firstLine="709"/>
        <w:jc w:val="both"/>
        <w:rPr>
          <w:rFonts w:asciiTheme="majorHAnsi" w:hAnsiTheme="majorHAnsi" w:cstheme="majorHAnsi"/>
          <w:sz w:val="26"/>
          <w:szCs w:val="26"/>
        </w:rPr>
      </w:pPr>
      <w:r w:rsidRPr="00855C96">
        <w:rPr>
          <w:rFonts w:asciiTheme="majorHAnsi" w:hAnsiTheme="majorHAnsi" w:cstheme="majorHAnsi"/>
          <w:sz w:val="26"/>
          <w:szCs w:val="26"/>
        </w:rPr>
        <w:t xml:space="preserve">Cổ tức là phần lợi nhuận sau thuế của công ty được dùng để chi trả cho các cổ đông của công ty hay cũng chính là chủ sở hữu của công ty (công ty cổ phần). </w:t>
      </w:r>
      <w:r w:rsidR="007672BC" w:rsidRPr="00855C96">
        <w:rPr>
          <w:rFonts w:asciiTheme="majorHAnsi" w:hAnsiTheme="majorHAnsi" w:cstheme="majorHAnsi"/>
          <w:sz w:val="26"/>
          <w:szCs w:val="26"/>
        </w:rPr>
        <w:t>Cổ tức gồ</w:t>
      </w:r>
      <w:r w:rsidR="0072761D" w:rsidRPr="00855C96">
        <w:rPr>
          <w:rFonts w:asciiTheme="majorHAnsi" w:hAnsiTheme="majorHAnsi" w:cstheme="majorHAnsi"/>
          <w:sz w:val="26"/>
          <w:szCs w:val="26"/>
        </w:rPr>
        <w:t>m có:</w:t>
      </w:r>
    </w:p>
    <w:p w:rsidR="0072761D" w:rsidRPr="00855C96" w:rsidRDefault="007672BC" w:rsidP="0072761D">
      <w:pPr>
        <w:spacing w:line="360" w:lineRule="auto"/>
        <w:ind w:firstLine="720"/>
        <w:jc w:val="both"/>
        <w:rPr>
          <w:rFonts w:asciiTheme="majorHAnsi" w:hAnsiTheme="majorHAnsi" w:cstheme="majorHAnsi"/>
          <w:sz w:val="26"/>
          <w:szCs w:val="26"/>
        </w:rPr>
      </w:pPr>
      <w:r w:rsidRPr="00855C96">
        <w:rPr>
          <w:rFonts w:asciiTheme="majorHAnsi" w:hAnsiTheme="majorHAnsi" w:cstheme="majorHAnsi"/>
          <w:sz w:val="26"/>
          <w:szCs w:val="26"/>
        </w:rPr>
        <w:t>Cổ tứ</w:t>
      </w:r>
      <w:r w:rsidR="0084082E">
        <w:rPr>
          <w:rFonts w:asciiTheme="majorHAnsi" w:hAnsiTheme="majorHAnsi" w:cstheme="majorHAnsi"/>
          <w:sz w:val="26"/>
          <w:szCs w:val="26"/>
        </w:rPr>
        <w:t>c</w:t>
      </w:r>
      <w:r w:rsidRPr="00855C96">
        <w:rPr>
          <w:rFonts w:asciiTheme="majorHAnsi" w:hAnsiTheme="majorHAnsi" w:cstheme="majorHAnsi"/>
          <w:sz w:val="26"/>
          <w:szCs w:val="26"/>
        </w:rPr>
        <w:t xml:space="preserve"> cổ phần ưu đãi: là một mức hay một tỷ lệ cố định theo các điều kiện áp dụng riêng cho mỗi loại cổ phần ưu đãi</w:t>
      </w:r>
      <w:r w:rsidR="000F0A64" w:rsidRPr="00855C96">
        <w:rPr>
          <w:rFonts w:asciiTheme="majorHAnsi" w:hAnsiTheme="majorHAnsi" w:cstheme="majorHAnsi"/>
          <w:sz w:val="26"/>
          <w:szCs w:val="26"/>
        </w:rPr>
        <w:t>.</w:t>
      </w:r>
    </w:p>
    <w:p w:rsidR="007672BC" w:rsidRPr="00855C96" w:rsidRDefault="007672BC" w:rsidP="0072761D">
      <w:pPr>
        <w:spacing w:line="360" w:lineRule="auto"/>
        <w:ind w:firstLine="720"/>
        <w:jc w:val="both"/>
        <w:rPr>
          <w:rFonts w:asciiTheme="majorHAnsi" w:hAnsiTheme="majorHAnsi" w:cstheme="majorHAnsi"/>
          <w:sz w:val="26"/>
          <w:szCs w:val="26"/>
        </w:rPr>
      </w:pPr>
      <w:r w:rsidRPr="00855C96">
        <w:rPr>
          <w:rFonts w:asciiTheme="majorHAnsi" w:hAnsiTheme="majorHAnsi" w:cstheme="majorHAnsi"/>
          <w:sz w:val="26"/>
          <w:szCs w:val="26"/>
        </w:rPr>
        <w:t>Cổ tứ</w:t>
      </w:r>
      <w:r w:rsidR="0084082E">
        <w:rPr>
          <w:rFonts w:asciiTheme="majorHAnsi" w:hAnsiTheme="majorHAnsi" w:cstheme="majorHAnsi"/>
          <w:sz w:val="26"/>
          <w:szCs w:val="26"/>
        </w:rPr>
        <w:t>c</w:t>
      </w:r>
      <w:r w:rsidRPr="00855C96">
        <w:rPr>
          <w:rFonts w:asciiTheme="majorHAnsi" w:hAnsiTheme="majorHAnsi" w:cstheme="majorHAnsi"/>
          <w:sz w:val="26"/>
          <w:szCs w:val="26"/>
        </w:rPr>
        <w:t xml:space="preserve"> cổ phần thường: được xác định căn cứ</w:t>
      </w:r>
      <w:r w:rsidR="000F0A64" w:rsidRPr="00855C96">
        <w:rPr>
          <w:rFonts w:asciiTheme="majorHAnsi" w:hAnsiTheme="majorHAnsi" w:cstheme="majorHAnsi"/>
          <w:sz w:val="26"/>
          <w:szCs w:val="26"/>
        </w:rPr>
        <w:t xml:space="preserve"> vào</w:t>
      </w:r>
      <w:r w:rsidRPr="00855C96">
        <w:rPr>
          <w:rFonts w:asciiTheme="majorHAnsi" w:hAnsiTheme="majorHAnsi" w:cstheme="majorHAnsi"/>
          <w:sz w:val="26"/>
          <w:szCs w:val="26"/>
        </w:rPr>
        <w:t xml:space="preserve"> lợi nhuận ròng còn lại sau </w:t>
      </w:r>
      <w:r w:rsidR="000F0A64" w:rsidRPr="00855C96">
        <w:rPr>
          <w:rFonts w:asciiTheme="majorHAnsi" w:hAnsiTheme="majorHAnsi" w:cstheme="majorHAnsi"/>
          <w:sz w:val="26"/>
          <w:szCs w:val="26"/>
        </w:rPr>
        <w:t xml:space="preserve">khi </w:t>
      </w:r>
      <w:r w:rsidRPr="00855C96">
        <w:rPr>
          <w:rFonts w:asciiTheme="majorHAnsi" w:hAnsiTheme="majorHAnsi" w:cstheme="majorHAnsi"/>
          <w:sz w:val="26"/>
          <w:szCs w:val="26"/>
        </w:rPr>
        <w:t>trích lợi nhuận giữ lại để tái đầu tư, phát triển công việc kinh doanh</w:t>
      </w:r>
      <w:r w:rsidR="000F0A64" w:rsidRPr="00855C96">
        <w:rPr>
          <w:rFonts w:asciiTheme="majorHAnsi" w:hAnsiTheme="majorHAnsi" w:cstheme="majorHAnsi"/>
          <w:sz w:val="26"/>
          <w:szCs w:val="26"/>
        </w:rPr>
        <w:t>.</w:t>
      </w:r>
    </w:p>
    <w:p w:rsidR="007672BC" w:rsidRPr="00855C96" w:rsidRDefault="007672BC" w:rsidP="00466DBB">
      <w:pPr>
        <w:pStyle w:val="2"/>
        <w:numPr>
          <w:ilvl w:val="0"/>
          <w:numId w:val="39"/>
        </w:numPr>
      </w:pPr>
      <w:bookmarkStart w:id="4" w:name="_Toc430811838"/>
      <w:r w:rsidRPr="00855C96">
        <w:t>Quá trình trả cổ tức:</w:t>
      </w:r>
      <w:bookmarkEnd w:id="4"/>
    </w:p>
    <w:p w:rsidR="007672BC" w:rsidRPr="00855C96" w:rsidRDefault="007672BC" w:rsidP="000F0A64">
      <w:pPr>
        <w:spacing w:line="360" w:lineRule="auto"/>
        <w:ind w:firstLine="709"/>
        <w:jc w:val="both"/>
        <w:rPr>
          <w:rFonts w:asciiTheme="majorHAnsi" w:hAnsiTheme="majorHAnsi" w:cstheme="majorHAnsi"/>
          <w:sz w:val="26"/>
          <w:szCs w:val="26"/>
          <w:lang w:val="en-US"/>
        </w:rPr>
      </w:pPr>
      <w:r w:rsidRPr="00855C96">
        <w:rPr>
          <w:rFonts w:asciiTheme="majorHAnsi" w:hAnsiTheme="majorHAnsi" w:cstheme="majorHAnsi"/>
          <w:sz w:val="26"/>
          <w:szCs w:val="26"/>
        </w:rPr>
        <w:t>Các công ty cổ phần thường trả cổ tức 2 lần/năm. Cổ tức thường được đề xuất bởi hội đồng quản trị và sau đó được thông qua bởi đại hội đồng cổ đông. Có vài cột mốc thời gian chính sau:</w:t>
      </w:r>
    </w:p>
    <w:p w:rsidR="0072761D" w:rsidRPr="00855C96" w:rsidRDefault="007672BC" w:rsidP="0072761D">
      <w:pPr>
        <w:spacing w:line="360" w:lineRule="auto"/>
        <w:jc w:val="both"/>
        <w:rPr>
          <w:rFonts w:asciiTheme="majorHAnsi" w:hAnsiTheme="majorHAnsi" w:cstheme="majorHAnsi"/>
          <w:sz w:val="26"/>
          <w:szCs w:val="26"/>
          <w:lang w:val="en-US"/>
        </w:rPr>
      </w:pPr>
      <w:r w:rsidRPr="00855C96">
        <w:rPr>
          <w:rFonts w:asciiTheme="majorHAnsi" w:hAnsiTheme="majorHAnsi" w:cstheme="majorHAnsi"/>
          <w:noProof/>
          <w:sz w:val="26"/>
          <w:szCs w:val="26"/>
          <w:lang w:eastAsia="vi-VN"/>
        </w:rPr>
        <w:drawing>
          <wp:inline distT="0" distB="0" distL="0" distR="0" wp14:anchorId="0D15F0B9" wp14:editId="1DC0ABAC">
            <wp:extent cx="5741043" cy="1238491"/>
            <wp:effectExtent l="19050" t="0" r="1206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672BC" w:rsidRPr="00855C96" w:rsidRDefault="007672BC" w:rsidP="0072761D">
      <w:pPr>
        <w:spacing w:line="360" w:lineRule="auto"/>
        <w:ind w:firstLine="720"/>
        <w:jc w:val="both"/>
        <w:rPr>
          <w:rFonts w:asciiTheme="majorHAnsi" w:hAnsiTheme="majorHAnsi" w:cstheme="majorHAnsi"/>
          <w:sz w:val="26"/>
          <w:szCs w:val="26"/>
        </w:rPr>
      </w:pPr>
      <w:r w:rsidRPr="00855C96">
        <w:rPr>
          <w:rFonts w:asciiTheme="majorHAnsi" w:hAnsiTheme="majorHAnsi" w:cstheme="majorHAnsi"/>
          <w:sz w:val="26"/>
          <w:szCs w:val="26"/>
          <w:u w:val="single"/>
        </w:rPr>
        <w:t>Ngày công bố cổ tứ</w:t>
      </w:r>
      <w:r w:rsidR="0072761D" w:rsidRPr="00855C96">
        <w:rPr>
          <w:rFonts w:asciiTheme="majorHAnsi" w:hAnsiTheme="majorHAnsi" w:cstheme="majorHAnsi"/>
          <w:sz w:val="26"/>
          <w:szCs w:val="26"/>
          <w:u w:val="single"/>
        </w:rPr>
        <w:t>c</w:t>
      </w:r>
      <w:r w:rsidRPr="00855C96">
        <w:rPr>
          <w:rFonts w:asciiTheme="majorHAnsi" w:hAnsiTheme="majorHAnsi" w:cstheme="majorHAnsi"/>
          <w:sz w:val="26"/>
          <w:szCs w:val="26"/>
        </w:rPr>
        <w:t>: là ngày công ty công bố mức chi trả cổ tức. Đây là ngày quan trọng bởi vì thông qua việc công bố cổ tức, nhà đầu tư sẽ đánh giá được mức cổ tức là tăng hay giảm, hay vẫn đượ</w:t>
      </w:r>
      <w:r w:rsidR="008B69F0" w:rsidRPr="00855C96">
        <w:rPr>
          <w:rFonts w:asciiTheme="majorHAnsi" w:hAnsiTheme="majorHAnsi" w:cstheme="majorHAnsi"/>
          <w:sz w:val="26"/>
          <w:szCs w:val="26"/>
        </w:rPr>
        <w:t xml:space="preserve">c duy trì, qua đó </w:t>
      </w:r>
      <w:r w:rsidRPr="00855C96">
        <w:rPr>
          <w:rFonts w:asciiTheme="majorHAnsi" w:hAnsiTheme="majorHAnsi" w:cstheme="majorHAnsi"/>
          <w:sz w:val="26"/>
          <w:szCs w:val="26"/>
        </w:rPr>
        <w:t>đánh giá được những tín hiệu thông tin mà các công ty phát ra. Vì vậy, nếu công ty thay đổi cổ tức đột ngột thì đây là ngày mà phản ứng trên thị trường thường sẽ xuất hiện rất rõ.</w:t>
      </w:r>
    </w:p>
    <w:p w:rsidR="007672BC" w:rsidRPr="0084082E" w:rsidRDefault="0072761D" w:rsidP="0072761D">
      <w:pPr>
        <w:spacing w:line="360" w:lineRule="auto"/>
        <w:ind w:firstLine="720"/>
        <w:jc w:val="both"/>
        <w:rPr>
          <w:rFonts w:asciiTheme="majorHAnsi" w:hAnsiTheme="majorHAnsi" w:cstheme="majorHAnsi"/>
          <w:sz w:val="26"/>
          <w:szCs w:val="26"/>
        </w:rPr>
      </w:pPr>
      <w:r w:rsidRPr="00855C96">
        <w:rPr>
          <w:rFonts w:asciiTheme="majorHAnsi" w:hAnsiTheme="majorHAnsi" w:cstheme="majorHAnsi"/>
          <w:sz w:val="26"/>
          <w:szCs w:val="26"/>
          <w:u w:val="single"/>
        </w:rPr>
        <w:t>Ngày</w:t>
      </w:r>
      <w:r w:rsidR="007672BC" w:rsidRPr="00855C96">
        <w:rPr>
          <w:rFonts w:asciiTheme="majorHAnsi" w:hAnsiTheme="majorHAnsi" w:cstheme="majorHAnsi"/>
          <w:sz w:val="26"/>
          <w:szCs w:val="26"/>
          <w:u w:val="single"/>
        </w:rPr>
        <w:t xml:space="preserve"> giao dịch không hưởng quyền</w:t>
      </w:r>
      <w:r w:rsidR="007672BC" w:rsidRPr="00855C96">
        <w:rPr>
          <w:rFonts w:asciiTheme="majorHAnsi" w:hAnsiTheme="majorHAnsi" w:cstheme="majorHAnsi"/>
          <w:sz w:val="26"/>
          <w:szCs w:val="26"/>
        </w:rPr>
        <w:t xml:space="preserve">: là ngày mà nếu các nhà đầu tư mua cổ phiếu sẽ không được hưởng cổ tức. Do đó, giá tham chiếu của cổ phiếu ngày này </w:t>
      </w:r>
      <w:r w:rsidR="007672BC" w:rsidRPr="00855C96">
        <w:rPr>
          <w:rFonts w:asciiTheme="majorHAnsi" w:hAnsiTheme="majorHAnsi" w:cstheme="majorHAnsi"/>
          <w:sz w:val="26"/>
          <w:szCs w:val="26"/>
        </w:rPr>
        <w:lastRenderedPageBreak/>
        <w:t>thường được điều chỉnh xuống tương ứng với số cổ tức để đảm bảo bình đẳng giữa các cổ đông, tức là cổ đông được lợi về cổ tức thì bị thiệt về giá và ngược lạ</w:t>
      </w:r>
      <w:r w:rsidR="0084082E">
        <w:rPr>
          <w:rFonts w:asciiTheme="majorHAnsi" w:hAnsiTheme="majorHAnsi" w:cstheme="majorHAnsi"/>
          <w:sz w:val="26"/>
          <w:szCs w:val="26"/>
        </w:rPr>
        <w:t>i.</w:t>
      </w:r>
    </w:p>
    <w:p w:rsidR="0072761D" w:rsidRPr="0084082E" w:rsidRDefault="007672BC" w:rsidP="0072761D">
      <w:pPr>
        <w:spacing w:line="360" w:lineRule="auto"/>
        <w:ind w:firstLine="720"/>
        <w:jc w:val="both"/>
        <w:rPr>
          <w:rFonts w:asciiTheme="majorHAnsi" w:hAnsiTheme="majorHAnsi" w:cstheme="majorHAnsi"/>
          <w:sz w:val="26"/>
          <w:szCs w:val="26"/>
        </w:rPr>
      </w:pPr>
      <w:r w:rsidRPr="00855C96">
        <w:rPr>
          <w:rFonts w:asciiTheme="majorHAnsi" w:hAnsiTheme="majorHAnsi" w:cstheme="majorHAnsi"/>
          <w:sz w:val="26"/>
          <w:szCs w:val="26"/>
          <w:u w:val="single"/>
        </w:rPr>
        <w:t>Ngày chốt danh sách cổ đông hay ngày đăng ký cuối cùng</w:t>
      </w:r>
      <w:r w:rsidR="0084082E">
        <w:rPr>
          <w:rFonts w:asciiTheme="majorHAnsi" w:hAnsiTheme="majorHAnsi" w:cstheme="majorHAnsi"/>
          <w:sz w:val="26"/>
          <w:szCs w:val="26"/>
        </w:rPr>
        <w:t>:</w:t>
      </w:r>
      <w:r w:rsidR="0084082E" w:rsidRPr="0084082E">
        <w:rPr>
          <w:rFonts w:asciiTheme="majorHAnsi" w:hAnsiTheme="majorHAnsi" w:cstheme="majorHAnsi"/>
          <w:sz w:val="26"/>
          <w:szCs w:val="26"/>
        </w:rPr>
        <w:t xml:space="preserve"> </w:t>
      </w:r>
      <w:r w:rsidRPr="00855C96">
        <w:rPr>
          <w:rFonts w:asciiTheme="majorHAnsi" w:hAnsiTheme="majorHAnsi" w:cstheme="majorHAnsi"/>
          <w:sz w:val="26"/>
          <w:szCs w:val="26"/>
        </w:rPr>
        <w:t>là ngày trung tâm lưu ký đóng sổ, chốt danh sách những cổ đông được hưởng cổ tứ</w:t>
      </w:r>
      <w:r w:rsidR="0084082E">
        <w:rPr>
          <w:rFonts w:asciiTheme="majorHAnsi" w:hAnsiTheme="majorHAnsi" w:cstheme="majorHAnsi"/>
          <w:sz w:val="26"/>
          <w:szCs w:val="26"/>
        </w:rPr>
        <w:t>c.</w:t>
      </w:r>
    </w:p>
    <w:p w:rsidR="007672BC" w:rsidRPr="00855C96" w:rsidRDefault="00945655" w:rsidP="00945655">
      <w:pPr>
        <w:spacing w:line="360" w:lineRule="auto"/>
        <w:jc w:val="both"/>
        <w:rPr>
          <w:rFonts w:asciiTheme="majorHAnsi" w:hAnsiTheme="majorHAnsi" w:cstheme="majorHAnsi"/>
          <w:sz w:val="26"/>
          <w:szCs w:val="26"/>
        </w:rPr>
      </w:pPr>
      <w:r w:rsidRPr="00F46398">
        <w:rPr>
          <w:rFonts w:asciiTheme="majorHAnsi" w:hAnsiTheme="majorHAnsi" w:cstheme="majorHAnsi"/>
          <w:sz w:val="26"/>
          <w:szCs w:val="26"/>
        </w:rPr>
        <w:tab/>
      </w:r>
      <w:r w:rsidR="007672BC" w:rsidRPr="00855C96">
        <w:rPr>
          <w:rFonts w:asciiTheme="majorHAnsi" w:hAnsiTheme="majorHAnsi" w:cstheme="majorHAnsi"/>
          <w:sz w:val="26"/>
          <w:szCs w:val="26"/>
          <w:u w:val="single"/>
        </w:rPr>
        <w:t>Ngày thanh toán cổ tức</w:t>
      </w:r>
      <w:r w:rsidR="007672BC" w:rsidRPr="00855C96">
        <w:rPr>
          <w:rFonts w:asciiTheme="majorHAnsi" w:hAnsiTheme="majorHAnsi" w:cstheme="majorHAnsi"/>
          <w:sz w:val="26"/>
          <w:szCs w:val="26"/>
        </w:rPr>
        <w:t>: là ngày mà các cổ đông sẽ nhận được cổ tức (thường là 2-3 tuần sau ngày chốt danh sách cổ đông)</w:t>
      </w:r>
    </w:p>
    <w:p w:rsidR="007672BC" w:rsidRPr="00855C96" w:rsidRDefault="007672BC" w:rsidP="00466DBB">
      <w:pPr>
        <w:pStyle w:val="2"/>
        <w:numPr>
          <w:ilvl w:val="0"/>
          <w:numId w:val="39"/>
        </w:numPr>
      </w:pPr>
      <w:bookmarkStart w:id="5" w:name="_Toc430811839"/>
      <w:r w:rsidRPr="00855C96">
        <w:t>Hình thức chi trả cổ tức</w:t>
      </w:r>
      <w:r w:rsidR="0072761D" w:rsidRPr="00855C96">
        <w:t>:</w:t>
      </w:r>
      <w:bookmarkEnd w:id="5"/>
    </w:p>
    <w:p w:rsidR="007672BC" w:rsidRPr="00855C96" w:rsidRDefault="0072761D" w:rsidP="00691507">
      <w:pPr>
        <w:pStyle w:val="ListParagraph"/>
        <w:numPr>
          <w:ilvl w:val="0"/>
          <w:numId w:val="28"/>
        </w:num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lang w:val="en-US"/>
        </w:rPr>
        <w:t>Tiền mặt:</w:t>
      </w:r>
    </w:p>
    <w:p w:rsidR="007672BC" w:rsidRPr="00855C96" w:rsidRDefault="007672BC" w:rsidP="008B69F0">
      <w:pPr>
        <w:spacing w:line="360" w:lineRule="auto"/>
        <w:ind w:firstLine="709"/>
        <w:jc w:val="both"/>
        <w:rPr>
          <w:rFonts w:asciiTheme="majorHAnsi" w:hAnsiTheme="majorHAnsi" w:cstheme="majorHAnsi"/>
          <w:sz w:val="26"/>
          <w:szCs w:val="26"/>
          <w:lang w:val="en-US"/>
        </w:rPr>
      </w:pPr>
      <w:r w:rsidRPr="00855C96">
        <w:rPr>
          <w:rFonts w:asciiTheme="majorHAnsi" w:hAnsiTheme="majorHAnsi" w:cstheme="majorHAnsi"/>
          <w:sz w:val="26"/>
          <w:szCs w:val="26"/>
        </w:rPr>
        <w:t>Cổ tức tiền mặt là dạng cổ tức mà công ty l</w:t>
      </w:r>
      <w:r w:rsidR="0072761D" w:rsidRPr="00855C96">
        <w:rPr>
          <w:rFonts w:asciiTheme="majorHAnsi" w:hAnsiTheme="majorHAnsi" w:cstheme="majorHAnsi"/>
          <w:sz w:val="26"/>
          <w:szCs w:val="26"/>
          <w:lang w:val="en-US"/>
        </w:rPr>
        <w:t>ấ</w:t>
      </w:r>
      <w:r w:rsidRPr="00855C96">
        <w:rPr>
          <w:rFonts w:asciiTheme="majorHAnsi" w:hAnsiTheme="majorHAnsi" w:cstheme="majorHAnsi"/>
          <w:sz w:val="26"/>
          <w:szCs w:val="26"/>
        </w:rPr>
        <w:t>y ra từ lợi nhuậ</w:t>
      </w:r>
      <w:r w:rsidR="0072761D" w:rsidRPr="00855C96">
        <w:rPr>
          <w:rFonts w:asciiTheme="majorHAnsi" w:hAnsiTheme="majorHAnsi" w:cstheme="majorHAnsi"/>
          <w:sz w:val="26"/>
          <w:szCs w:val="26"/>
        </w:rPr>
        <w:t>n ròng</w:t>
      </w:r>
      <w:r w:rsidRPr="00855C96">
        <w:rPr>
          <w:rFonts w:asciiTheme="majorHAnsi" w:hAnsiTheme="majorHAnsi" w:cstheme="majorHAnsi"/>
          <w:sz w:val="26"/>
          <w:szCs w:val="26"/>
        </w:rPr>
        <w:t xml:space="preserve"> chia cho cổ đông dưới dạng tiền mặt (hoặc chuyển khoản)</w:t>
      </w:r>
      <w:r w:rsidR="008B69F0" w:rsidRPr="00855C96">
        <w:rPr>
          <w:rFonts w:asciiTheme="majorHAnsi" w:hAnsiTheme="majorHAnsi" w:cstheme="majorHAnsi"/>
          <w:sz w:val="26"/>
          <w:szCs w:val="26"/>
          <w:lang w:val="en-US"/>
        </w:rPr>
        <w:t>.</w:t>
      </w:r>
    </w:p>
    <w:p w:rsidR="007672BC" w:rsidRPr="00855C96" w:rsidRDefault="007672BC" w:rsidP="000F0A64">
      <w:pPr>
        <w:spacing w:line="360" w:lineRule="auto"/>
        <w:ind w:firstLine="720"/>
        <w:jc w:val="both"/>
        <w:rPr>
          <w:rFonts w:asciiTheme="majorHAnsi" w:hAnsiTheme="majorHAnsi" w:cstheme="majorHAnsi"/>
          <w:sz w:val="26"/>
          <w:szCs w:val="26"/>
          <w:u w:val="single"/>
        </w:rPr>
      </w:pPr>
      <w:r w:rsidRPr="00855C96">
        <w:rPr>
          <w:rFonts w:asciiTheme="majorHAnsi" w:hAnsiTheme="majorHAnsi" w:cstheme="majorHAnsi"/>
          <w:sz w:val="26"/>
          <w:szCs w:val="26"/>
          <w:u w:val="single"/>
        </w:rPr>
        <w:t>Ưu điểm:</w:t>
      </w:r>
    </w:p>
    <w:p w:rsidR="007672BC" w:rsidRPr="00855C96" w:rsidRDefault="0072761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C</w:t>
      </w:r>
      <w:r w:rsidR="007672BC" w:rsidRPr="00855C96">
        <w:rPr>
          <w:rFonts w:asciiTheme="majorHAnsi" w:hAnsiTheme="majorHAnsi" w:cstheme="majorHAnsi"/>
          <w:sz w:val="26"/>
          <w:szCs w:val="26"/>
        </w:rPr>
        <w:t>ổ tức tiền mặt có tính thanh khoả</w:t>
      </w:r>
      <w:r w:rsidR="00FC154D" w:rsidRPr="00855C96">
        <w:rPr>
          <w:rFonts w:asciiTheme="majorHAnsi" w:hAnsiTheme="majorHAnsi" w:cstheme="majorHAnsi"/>
          <w:sz w:val="26"/>
          <w:szCs w:val="26"/>
        </w:rPr>
        <w:t>n</w:t>
      </w:r>
      <w:r w:rsidR="007672BC" w:rsidRPr="00855C96">
        <w:rPr>
          <w:rFonts w:asciiTheme="majorHAnsi" w:hAnsiTheme="majorHAnsi" w:cstheme="majorHAnsi"/>
          <w:sz w:val="26"/>
          <w:szCs w:val="26"/>
        </w:rPr>
        <w:t xml:space="preserve"> cao, các cổ</w:t>
      </w:r>
      <w:r w:rsidR="00FC154D" w:rsidRPr="00855C96">
        <w:rPr>
          <w:rFonts w:asciiTheme="majorHAnsi" w:hAnsiTheme="majorHAnsi" w:cstheme="majorHAnsi"/>
          <w:sz w:val="26"/>
          <w:szCs w:val="26"/>
        </w:rPr>
        <w:t xml:space="preserve"> đông</w:t>
      </w:r>
      <w:r w:rsidR="007672BC" w:rsidRPr="00855C96">
        <w:rPr>
          <w:rFonts w:asciiTheme="majorHAnsi" w:hAnsiTheme="majorHAnsi" w:cstheme="majorHAnsi"/>
          <w:sz w:val="26"/>
          <w:szCs w:val="26"/>
        </w:rPr>
        <w:t xml:space="preserve"> thường muốn nhận một lượng tiền mặt ở hiện tại hơn là kỳ vọng vào một lượng thu nhập không chắc chắn ở tương lai</w:t>
      </w:r>
      <w:r w:rsidR="000F0A64" w:rsidRPr="00855C96">
        <w:rPr>
          <w:rFonts w:asciiTheme="majorHAnsi" w:hAnsiTheme="majorHAnsi" w:cstheme="majorHAnsi"/>
          <w:sz w:val="26"/>
          <w:szCs w:val="26"/>
        </w:rPr>
        <w:t>.</w:t>
      </w:r>
      <w:r w:rsidR="004838D9" w:rsidRPr="00855C96">
        <w:rPr>
          <w:sz w:val="26"/>
          <w:szCs w:val="26"/>
        </w:rPr>
        <w:t xml:space="preserve"> </w:t>
      </w:r>
      <w:r w:rsidR="004838D9" w:rsidRPr="00855C96">
        <w:rPr>
          <w:rFonts w:asciiTheme="majorHAnsi" w:hAnsiTheme="majorHAnsi" w:cstheme="majorHAnsi"/>
          <w:sz w:val="26"/>
          <w:szCs w:val="26"/>
        </w:rPr>
        <w:t>Việc nắm giữ tiền mặt cổ tức vẫn là phương án ưa thích của cổ đông khi họ chắc chắn đạt lợi nhuận từ việc đầu tư cổ phiếu.</w:t>
      </w:r>
    </w:p>
    <w:p w:rsidR="007672BC" w:rsidRPr="00855C96" w:rsidRDefault="0072761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xml:space="preserve">• </w:t>
      </w:r>
      <w:r w:rsidR="00FC154D" w:rsidRPr="00855C96">
        <w:rPr>
          <w:rFonts w:asciiTheme="majorHAnsi" w:hAnsiTheme="majorHAnsi" w:cstheme="majorHAnsi"/>
          <w:sz w:val="26"/>
          <w:szCs w:val="26"/>
        </w:rPr>
        <w:t>Công ty chứng minh mình có một nền tài chính vững mạnh, dòng tiền rõ ràng. Nhà đầu tư thường xem xét đến chính sách chi trả cổ tức tiền mặt của công ty theo thời gian, cổ tức có ổn định và tăng trưởng qua các năm hay không để đánh giá độ hấp dẫn của cổ phiếu khi đầu tư.</w:t>
      </w:r>
    </w:p>
    <w:p w:rsidR="007672BC" w:rsidRPr="00855C96" w:rsidRDefault="0072761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V</w:t>
      </w:r>
      <w:r w:rsidR="007672BC" w:rsidRPr="00855C96">
        <w:rPr>
          <w:rFonts w:asciiTheme="majorHAnsi" w:hAnsiTheme="majorHAnsi" w:cstheme="majorHAnsi"/>
          <w:sz w:val="26"/>
          <w:szCs w:val="26"/>
        </w:rPr>
        <w:t>iệc chi trả cổ tức bằng tiền mặt có thể khẳng định khả năng quản lý tốt của ban điều hành doanh nghiệp, ngoài ra có thể đào thải những nhà quản lý kém cỏi</w:t>
      </w:r>
      <w:r w:rsidR="008B69F0" w:rsidRPr="00855C96">
        <w:rPr>
          <w:rFonts w:asciiTheme="majorHAnsi" w:hAnsiTheme="majorHAnsi" w:cstheme="majorHAnsi"/>
          <w:sz w:val="26"/>
          <w:szCs w:val="26"/>
        </w:rPr>
        <w:t>.</w:t>
      </w:r>
    </w:p>
    <w:p w:rsidR="007672BC" w:rsidRPr="00855C96" w:rsidRDefault="007672BC" w:rsidP="000F0A64">
      <w:pPr>
        <w:spacing w:line="360" w:lineRule="auto"/>
        <w:ind w:firstLine="720"/>
        <w:jc w:val="both"/>
        <w:rPr>
          <w:rFonts w:asciiTheme="majorHAnsi" w:hAnsiTheme="majorHAnsi" w:cstheme="majorHAnsi"/>
          <w:sz w:val="26"/>
          <w:szCs w:val="26"/>
          <w:u w:val="single"/>
        </w:rPr>
      </w:pPr>
      <w:r w:rsidRPr="00855C96">
        <w:rPr>
          <w:rFonts w:asciiTheme="majorHAnsi" w:hAnsiTheme="majorHAnsi" w:cstheme="majorHAnsi"/>
          <w:sz w:val="26"/>
          <w:szCs w:val="26"/>
          <w:u w:val="single"/>
        </w:rPr>
        <w:t>Nhược điểm:</w:t>
      </w:r>
    </w:p>
    <w:p w:rsidR="007672BC" w:rsidRPr="00855C96" w:rsidRDefault="0072761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N</w:t>
      </w:r>
      <w:r w:rsidR="007672BC" w:rsidRPr="00855C96">
        <w:rPr>
          <w:rFonts w:asciiTheme="majorHAnsi" w:hAnsiTheme="majorHAnsi" w:cstheme="majorHAnsi"/>
          <w:sz w:val="26"/>
          <w:szCs w:val="26"/>
        </w:rPr>
        <w:t>guồn vốn của công ty bị giảm do dùng tiền mặt chi trả cổ tức, ngoài ra, dòng tiền đi ra càng nhiều đe dọa đến khả năng thanh toán của công ty.</w:t>
      </w:r>
    </w:p>
    <w:p w:rsidR="007672BC" w:rsidRPr="00855C96" w:rsidRDefault="0072761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G</w:t>
      </w:r>
      <w:r w:rsidR="007672BC" w:rsidRPr="00855C96">
        <w:rPr>
          <w:rFonts w:asciiTheme="majorHAnsi" w:hAnsiTheme="majorHAnsi" w:cstheme="majorHAnsi"/>
          <w:sz w:val="26"/>
          <w:szCs w:val="26"/>
        </w:rPr>
        <w:t>iá cổ ph</w:t>
      </w:r>
      <w:r w:rsidR="00A35E4D" w:rsidRPr="00855C96">
        <w:rPr>
          <w:rFonts w:asciiTheme="majorHAnsi" w:hAnsiTheme="majorHAnsi" w:cstheme="majorHAnsi"/>
          <w:sz w:val="26"/>
          <w:szCs w:val="26"/>
        </w:rPr>
        <w:t>iếu</w:t>
      </w:r>
      <w:r w:rsidR="007672BC" w:rsidRPr="00855C96">
        <w:rPr>
          <w:rFonts w:asciiTheme="majorHAnsi" w:hAnsiTheme="majorHAnsi" w:cstheme="majorHAnsi"/>
          <w:sz w:val="26"/>
          <w:szCs w:val="26"/>
        </w:rPr>
        <w:t xml:space="preserve"> của công ty bị giảm đúng bằng lượng cổ tức đượ</w:t>
      </w:r>
      <w:r w:rsidR="00A35E4D" w:rsidRPr="00855C96">
        <w:rPr>
          <w:rFonts w:asciiTheme="majorHAnsi" w:hAnsiTheme="majorHAnsi" w:cstheme="majorHAnsi"/>
          <w:sz w:val="26"/>
          <w:szCs w:val="26"/>
        </w:rPr>
        <w:t>c chia.</w:t>
      </w:r>
    </w:p>
    <w:p w:rsidR="007672BC" w:rsidRPr="00855C96" w:rsidRDefault="000F0A64"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lastRenderedPageBreak/>
        <w:t xml:space="preserve">• </w:t>
      </w:r>
      <w:r w:rsidR="007672BC" w:rsidRPr="00855C96">
        <w:rPr>
          <w:rFonts w:asciiTheme="majorHAnsi" w:hAnsiTheme="majorHAnsi" w:cstheme="majorHAnsi"/>
          <w:sz w:val="26"/>
          <w:szCs w:val="26"/>
        </w:rPr>
        <w:t>Có khả năng công ty phải gia tăng thêm nợ</w:t>
      </w:r>
      <w:r w:rsidRPr="00855C96">
        <w:rPr>
          <w:rFonts w:asciiTheme="majorHAnsi" w:hAnsiTheme="majorHAnsi" w:cstheme="majorHAnsi"/>
          <w:sz w:val="26"/>
          <w:szCs w:val="26"/>
        </w:rPr>
        <w:t>, làm tăng chi phí</w:t>
      </w:r>
      <w:r w:rsidR="007672BC" w:rsidRPr="00855C96">
        <w:rPr>
          <w:rFonts w:asciiTheme="majorHAnsi" w:hAnsiTheme="majorHAnsi" w:cstheme="majorHAnsi"/>
          <w:sz w:val="26"/>
          <w:szCs w:val="26"/>
        </w:rPr>
        <w:t xml:space="preserve"> và rủi ro trong các dự án đầu tư khi tỷ trọng tiền vay ở mức lớn.</w:t>
      </w:r>
    </w:p>
    <w:p w:rsidR="007672BC" w:rsidRPr="00855C96" w:rsidRDefault="000F0A64" w:rsidP="00691507">
      <w:pPr>
        <w:pStyle w:val="ListParagraph"/>
        <w:numPr>
          <w:ilvl w:val="0"/>
          <w:numId w:val="28"/>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lang w:val="en-US"/>
        </w:rPr>
        <w:t>C</w:t>
      </w:r>
      <w:r w:rsidR="007672BC" w:rsidRPr="00855C96">
        <w:rPr>
          <w:rFonts w:asciiTheme="majorHAnsi" w:hAnsiTheme="majorHAnsi" w:cstheme="majorHAnsi"/>
          <w:sz w:val="26"/>
          <w:szCs w:val="26"/>
        </w:rPr>
        <w:t>ổ phiếu:</w:t>
      </w:r>
    </w:p>
    <w:p w:rsidR="007672BC" w:rsidRPr="00855C96" w:rsidRDefault="007672BC" w:rsidP="000F0A64">
      <w:pPr>
        <w:spacing w:line="360" w:lineRule="auto"/>
        <w:ind w:firstLine="709"/>
        <w:jc w:val="both"/>
        <w:rPr>
          <w:rFonts w:asciiTheme="majorHAnsi" w:hAnsiTheme="majorHAnsi" w:cstheme="majorHAnsi"/>
          <w:sz w:val="26"/>
          <w:szCs w:val="26"/>
        </w:rPr>
      </w:pPr>
      <w:r w:rsidRPr="00855C96">
        <w:rPr>
          <w:rFonts w:asciiTheme="majorHAnsi" w:hAnsiTheme="majorHAnsi" w:cstheme="majorHAnsi"/>
          <w:sz w:val="26"/>
          <w:szCs w:val="26"/>
        </w:rPr>
        <w:t>Đây là hình thức kết hợp của việc phân chia lợi nhuận với việc huy động vốn củ</w:t>
      </w:r>
      <w:r w:rsidR="000F0A64" w:rsidRPr="00855C96">
        <w:rPr>
          <w:rFonts w:asciiTheme="majorHAnsi" w:hAnsiTheme="majorHAnsi" w:cstheme="majorHAnsi"/>
          <w:sz w:val="26"/>
          <w:szCs w:val="26"/>
        </w:rPr>
        <w:t xml:space="preserve">a công ty, </w:t>
      </w:r>
      <w:r w:rsidR="00880E12" w:rsidRPr="00855C96">
        <w:rPr>
          <w:rFonts w:asciiTheme="majorHAnsi" w:hAnsiTheme="majorHAnsi" w:cstheme="majorHAnsi"/>
          <w:sz w:val="26"/>
          <w:szCs w:val="26"/>
        </w:rPr>
        <w:t>tuy cổ đông</w:t>
      </w:r>
      <w:r w:rsidRPr="00855C96">
        <w:rPr>
          <w:rFonts w:asciiTheme="majorHAnsi" w:hAnsiTheme="majorHAnsi" w:cstheme="majorHAnsi"/>
          <w:sz w:val="26"/>
          <w:szCs w:val="26"/>
        </w:rPr>
        <w:t xml:space="preserve"> không nhận được cổ tức bằng tiền mặt nhưng lại nhận được cổ phiếu; do đó, nhà đầu tư sẽ thu được lãi vốn trong tương lai.</w:t>
      </w:r>
    </w:p>
    <w:p w:rsidR="007672BC" w:rsidRPr="00855C96" w:rsidRDefault="007672BC" w:rsidP="00880E12">
      <w:pPr>
        <w:spacing w:line="360" w:lineRule="auto"/>
        <w:ind w:firstLine="720"/>
        <w:jc w:val="both"/>
        <w:rPr>
          <w:rFonts w:asciiTheme="majorHAnsi" w:hAnsiTheme="majorHAnsi" w:cstheme="majorHAnsi"/>
          <w:sz w:val="26"/>
          <w:szCs w:val="26"/>
          <w:u w:val="single"/>
        </w:rPr>
      </w:pPr>
      <w:r w:rsidRPr="00855C96">
        <w:rPr>
          <w:rFonts w:asciiTheme="majorHAnsi" w:hAnsiTheme="majorHAnsi" w:cstheme="majorHAnsi"/>
          <w:sz w:val="26"/>
          <w:szCs w:val="26"/>
          <w:u w:val="single"/>
        </w:rPr>
        <w:t>Ưu điểm:</w:t>
      </w:r>
    </w:p>
    <w:p w:rsidR="007672BC" w:rsidRPr="00855C96" w:rsidRDefault="00880E12"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H</w:t>
      </w:r>
      <w:r w:rsidR="007672BC" w:rsidRPr="00855C96">
        <w:rPr>
          <w:rFonts w:asciiTheme="majorHAnsi" w:hAnsiTheme="majorHAnsi" w:cstheme="majorHAnsi"/>
          <w:sz w:val="26"/>
          <w:szCs w:val="26"/>
        </w:rPr>
        <w:t>ạn chế được lượng tiền mặt ra khỏi doanh nghiệp, đẩy mạnh việc tái đầu tư mở rộng sản xuất, tạo cơ hộ</w:t>
      </w:r>
      <w:r w:rsidR="00905E92" w:rsidRPr="00855C96">
        <w:rPr>
          <w:rFonts w:asciiTheme="majorHAnsi" w:hAnsiTheme="majorHAnsi" w:cstheme="majorHAnsi"/>
          <w:sz w:val="26"/>
          <w:szCs w:val="26"/>
        </w:rPr>
        <w:t>i</w:t>
      </w:r>
      <w:r w:rsidR="007672BC" w:rsidRPr="00855C96">
        <w:rPr>
          <w:rFonts w:asciiTheme="majorHAnsi" w:hAnsiTheme="majorHAnsi" w:cstheme="majorHAnsi"/>
          <w:sz w:val="26"/>
          <w:szCs w:val="26"/>
        </w:rPr>
        <w:t xml:space="preserve"> tăng trưởng lợi nhuận của công ty từ</w:t>
      </w:r>
      <w:r w:rsidR="0001733A">
        <w:rPr>
          <w:rFonts w:asciiTheme="majorHAnsi" w:hAnsiTheme="majorHAnsi" w:cstheme="majorHAnsi"/>
          <w:sz w:val="26"/>
          <w:szCs w:val="26"/>
        </w:rPr>
        <w:t xml:space="preserve"> đó</w:t>
      </w:r>
      <w:r w:rsidR="007672BC" w:rsidRPr="00855C96">
        <w:rPr>
          <w:rFonts w:asciiTheme="majorHAnsi" w:hAnsiTheme="majorHAnsi" w:cstheme="majorHAnsi"/>
          <w:sz w:val="26"/>
          <w:szCs w:val="26"/>
        </w:rPr>
        <w:t xml:space="preserve"> tăng trưởng cổ tức và làm giá cổ phiếu tăng lên.</w:t>
      </w:r>
    </w:p>
    <w:p w:rsidR="007672BC" w:rsidRPr="0001733A" w:rsidRDefault="00880E12"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K</w:t>
      </w:r>
      <w:r w:rsidR="007672BC" w:rsidRPr="00855C96">
        <w:rPr>
          <w:rFonts w:asciiTheme="majorHAnsi" w:hAnsiTheme="majorHAnsi" w:cstheme="majorHAnsi"/>
          <w:sz w:val="26"/>
          <w:szCs w:val="26"/>
        </w:rPr>
        <w:t>hông phải chịu áp lực tăng nợ</w:t>
      </w:r>
      <w:r w:rsidR="0001733A">
        <w:rPr>
          <w:rFonts w:asciiTheme="majorHAnsi" w:hAnsiTheme="majorHAnsi" w:cstheme="majorHAnsi"/>
          <w:sz w:val="26"/>
          <w:szCs w:val="26"/>
        </w:rPr>
        <w:t xml:space="preserve"> vay.</w:t>
      </w:r>
    </w:p>
    <w:p w:rsidR="007672BC" w:rsidRPr="00855C96" w:rsidRDefault="007672BC" w:rsidP="00880E12">
      <w:pPr>
        <w:spacing w:line="360" w:lineRule="auto"/>
        <w:ind w:firstLine="720"/>
        <w:jc w:val="both"/>
        <w:rPr>
          <w:rFonts w:asciiTheme="majorHAnsi" w:hAnsiTheme="majorHAnsi" w:cstheme="majorHAnsi"/>
          <w:sz w:val="26"/>
          <w:szCs w:val="26"/>
          <w:u w:val="single"/>
        </w:rPr>
      </w:pPr>
      <w:r w:rsidRPr="00855C96">
        <w:rPr>
          <w:rFonts w:asciiTheme="majorHAnsi" w:hAnsiTheme="majorHAnsi" w:cstheme="majorHAnsi"/>
          <w:sz w:val="26"/>
          <w:szCs w:val="26"/>
          <w:u w:val="single"/>
        </w:rPr>
        <w:t>Nhược điểm:</w:t>
      </w:r>
    </w:p>
    <w:p w:rsidR="007672BC" w:rsidRPr="00855C96" w:rsidRDefault="00880E12"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L</w:t>
      </w:r>
      <w:r w:rsidR="007672BC" w:rsidRPr="00855C96">
        <w:rPr>
          <w:rFonts w:asciiTheme="majorHAnsi" w:hAnsiTheme="majorHAnsi" w:cstheme="majorHAnsi"/>
          <w:sz w:val="26"/>
          <w:szCs w:val="26"/>
        </w:rPr>
        <w:t>àm số lượng cổ phiếu đang lưu hành củ</w:t>
      </w:r>
      <w:r w:rsidR="0001733A">
        <w:rPr>
          <w:rFonts w:asciiTheme="majorHAnsi" w:hAnsiTheme="majorHAnsi" w:cstheme="majorHAnsi"/>
          <w:sz w:val="26"/>
          <w:szCs w:val="26"/>
        </w:rPr>
        <w:t>a công ty tăng lên</w:t>
      </w:r>
      <w:r w:rsidR="0001733A" w:rsidRPr="0001733A">
        <w:rPr>
          <w:rFonts w:asciiTheme="majorHAnsi" w:hAnsiTheme="majorHAnsi" w:cstheme="majorHAnsi"/>
          <w:sz w:val="26"/>
          <w:szCs w:val="26"/>
        </w:rPr>
        <w:t>,</w:t>
      </w:r>
      <w:r w:rsidR="007672BC" w:rsidRPr="00855C96">
        <w:rPr>
          <w:rFonts w:asciiTheme="majorHAnsi" w:hAnsiTheme="majorHAnsi" w:cstheme="majorHAnsi"/>
          <w:sz w:val="26"/>
          <w:szCs w:val="26"/>
        </w:rPr>
        <w:t xml:space="preserve"> do đó, có thể làm giá cổ phiếu bị giảm do các chỉ số tài chính</w:t>
      </w:r>
      <w:r w:rsidRPr="00855C96">
        <w:rPr>
          <w:rFonts w:asciiTheme="majorHAnsi" w:hAnsiTheme="majorHAnsi" w:cstheme="majorHAnsi"/>
          <w:sz w:val="26"/>
          <w:szCs w:val="26"/>
        </w:rPr>
        <w:t>.</w:t>
      </w:r>
    </w:p>
    <w:p w:rsidR="007672BC" w:rsidRPr="00855C96" w:rsidRDefault="00880E12"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T</w:t>
      </w:r>
      <w:r w:rsidR="007672BC" w:rsidRPr="00855C96">
        <w:rPr>
          <w:rFonts w:asciiTheme="majorHAnsi" w:hAnsiTheme="majorHAnsi" w:cstheme="majorHAnsi"/>
          <w:sz w:val="26"/>
          <w:szCs w:val="26"/>
        </w:rPr>
        <w:t>ạo áp lực cho việc chi trả cổ tức trong tương lai</w:t>
      </w:r>
      <w:r w:rsidR="000D478E" w:rsidRPr="00855C96">
        <w:rPr>
          <w:rFonts w:asciiTheme="majorHAnsi" w:hAnsiTheme="majorHAnsi" w:cstheme="majorHAnsi"/>
          <w:sz w:val="26"/>
          <w:szCs w:val="26"/>
        </w:rPr>
        <w:t>.</w:t>
      </w:r>
    </w:p>
    <w:p w:rsidR="007672BC" w:rsidRPr="0001733A" w:rsidRDefault="00880E12"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xml:space="preserve">• </w:t>
      </w:r>
      <w:r w:rsidR="007672BC" w:rsidRPr="00855C96">
        <w:rPr>
          <w:rFonts w:asciiTheme="majorHAnsi" w:hAnsiTheme="majorHAnsi" w:cstheme="majorHAnsi"/>
          <w:sz w:val="26"/>
          <w:szCs w:val="26"/>
        </w:rPr>
        <w:t>Phương thức chi trả này khó có thể duy trì một cách liên tụ</w:t>
      </w:r>
      <w:r w:rsidR="0001733A">
        <w:rPr>
          <w:rFonts w:asciiTheme="majorHAnsi" w:hAnsiTheme="majorHAnsi" w:cstheme="majorHAnsi"/>
          <w:sz w:val="26"/>
          <w:szCs w:val="26"/>
        </w:rPr>
        <w:t>c</w:t>
      </w:r>
      <w:r w:rsidR="0001733A" w:rsidRPr="0001733A">
        <w:rPr>
          <w:rFonts w:asciiTheme="majorHAnsi" w:hAnsiTheme="majorHAnsi" w:cstheme="majorHAnsi"/>
          <w:sz w:val="26"/>
          <w:szCs w:val="26"/>
        </w:rPr>
        <w:t>.</w:t>
      </w:r>
    </w:p>
    <w:p w:rsidR="007672BC" w:rsidRPr="00855C96" w:rsidRDefault="007672BC" w:rsidP="00691507">
      <w:pPr>
        <w:pStyle w:val="ListParagraph"/>
        <w:numPr>
          <w:ilvl w:val="0"/>
          <w:numId w:val="28"/>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Phương thức chi trả cổ tức bằng tài sản khác:</w:t>
      </w:r>
    </w:p>
    <w:p w:rsidR="00691507" w:rsidRPr="00855C96" w:rsidRDefault="007672BC" w:rsidP="00880E12">
      <w:pPr>
        <w:spacing w:line="360" w:lineRule="auto"/>
        <w:ind w:firstLine="709"/>
        <w:jc w:val="both"/>
        <w:rPr>
          <w:rFonts w:asciiTheme="majorHAnsi" w:hAnsiTheme="majorHAnsi" w:cstheme="majorHAnsi"/>
          <w:sz w:val="26"/>
          <w:szCs w:val="26"/>
        </w:rPr>
      </w:pPr>
      <w:r w:rsidRPr="00855C96">
        <w:rPr>
          <w:rFonts w:asciiTheme="majorHAnsi" w:hAnsiTheme="majorHAnsi" w:cstheme="majorHAnsi"/>
          <w:sz w:val="26"/>
          <w:szCs w:val="26"/>
        </w:rPr>
        <w:t>Ngoài hai phương thức trên thì doanh nghiệp cũng có thể có cách chi trả cổ tức khác ngoài tiền mặt và cổ phiế</w:t>
      </w:r>
      <w:r w:rsidR="00880E12" w:rsidRPr="00855C96">
        <w:rPr>
          <w:rFonts w:asciiTheme="majorHAnsi" w:hAnsiTheme="majorHAnsi" w:cstheme="majorHAnsi"/>
          <w:sz w:val="26"/>
          <w:szCs w:val="26"/>
        </w:rPr>
        <w:t>u. Đ</w:t>
      </w:r>
      <w:r w:rsidRPr="00855C96">
        <w:rPr>
          <w:rFonts w:asciiTheme="majorHAnsi" w:hAnsiTheme="majorHAnsi" w:cstheme="majorHAnsi"/>
          <w:sz w:val="26"/>
          <w:szCs w:val="26"/>
        </w:rPr>
        <w:t>ó có thể là trái phiếu hoặc chứng khoán khác của công ty hay thậm chí có thể là tài sản củ</w:t>
      </w:r>
      <w:r w:rsidR="00880E12" w:rsidRPr="00855C96">
        <w:rPr>
          <w:rFonts w:asciiTheme="majorHAnsi" w:hAnsiTheme="majorHAnsi" w:cstheme="majorHAnsi"/>
          <w:sz w:val="26"/>
          <w:szCs w:val="26"/>
        </w:rPr>
        <w:t xml:space="preserve">a </w:t>
      </w:r>
      <w:r w:rsidRPr="00855C96">
        <w:rPr>
          <w:rFonts w:asciiTheme="majorHAnsi" w:hAnsiTheme="majorHAnsi" w:cstheme="majorHAnsi"/>
          <w:sz w:val="26"/>
          <w:szCs w:val="26"/>
        </w:rPr>
        <w:t>chính công ty. Thông thường các doanh nghiệp chỉ thực hiện phương thức này khi doanh nghiệp thật sự gặp khó khăn về tiền mặt.</w:t>
      </w:r>
    </w:p>
    <w:p w:rsidR="00691507" w:rsidRPr="00855C96" w:rsidRDefault="00691507" w:rsidP="00691507">
      <w:pPr>
        <w:pStyle w:val="ListParagraph"/>
        <w:numPr>
          <w:ilvl w:val="0"/>
          <w:numId w:val="28"/>
        </w:num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rPr>
        <w:t>Mua lại cổ phiếu</w:t>
      </w:r>
      <w:r w:rsidRPr="00855C96">
        <w:rPr>
          <w:rFonts w:asciiTheme="majorHAnsi" w:hAnsiTheme="majorHAnsi" w:cstheme="majorHAnsi"/>
          <w:sz w:val="26"/>
          <w:szCs w:val="26"/>
          <w:lang w:val="en-US"/>
        </w:rPr>
        <w:t>:</w:t>
      </w:r>
    </w:p>
    <w:p w:rsidR="00691507" w:rsidRPr="00855C96" w:rsidRDefault="00691507" w:rsidP="00691507">
      <w:p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lang w:val="en-US"/>
        </w:rPr>
        <w:tab/>
        <w:t>L</w:t>
      </w:r>
      <w:r w:rsidRPr="00855C96">
        <w:rPr>
          <w:rFonts w:asciiTheme="majorHAnsi" w:hAnsiTheme="majorHAnsi" w:cstheme="majorHAnsi"/>
          <w:sz w:val="26"/>
          <w:szCs w:val="26"/>
        </w:rPr>
        <w:t>à hình thức công ty thay vì trả cổ tức tiền mặt thì sẽ trả cổ tức cho nhà đầu tư bằng cách mua lại cổ phiếu trên thị trường.</w:t>
      </w:r>
    </w:p>
    <w:p w:rsidR="00691507" w:rsidRPr="00855C96" w:rsidRDefault="00691507" w:rsidP="00691507">
      <w:pPr>
        <w:spacing w:line="360" w:lineRule="auto"/>
        <w:jc w:val="both"/>
        <w:rPr>
          <w:rFonts w:asciiTheme="majorHAnsi" w:hAnsiTheme="majorHAnsi" w:cstheme="majorHAnsi"/>
          <w:sz w:val="26"/>
          <w:szCs w:val="26"/>
          <w:u w:val="single"/>
          <w:lang w:val="en-US"/>
        </w:rPr>
      </w:pPr>
      <w:r w:rsidRPr="00855C96">
        <w:rPr>
          <w:rFonts w:asciiTheme="majorHAnsi" w:hAnsiTheme="majorHAnsi" w:cstheme="majorHAnsi"/>
          <w:sz w:val="26"/>
          <w:szCs w:val="26"/>
          <w:lang w:val="en-US"/>
        </w:rPr>
        <w:tab/>
      </w:r>
      <w:r w:rsidRPr="00855C96">
        <w:rPr>
          <w:rFonts w:asciiTheme="majorHAnsi" w:hAnsiTheme="majorHAnsi" w:cstheme="majorHAnsi"/>
          <w:sz w:val="26"/>
          <w:szCs w:val="26"/>
          <w:u w:val="single"/>
        </w:rPr>
        <w:t>Ưu điểm:</w:t>
      </w:r>
    </w:p>
    <w:p w:rsidR="00691507" w:rsidRPr="00855C96" w:rsidRDefault="00691507" w:rsidP="00691507">
      <w:p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rPr>
        <w:lastRenderedPageBreak/>
        <w:t>• Việc mua lại cổ phiếu thường được công ty tiến hành cao hơn thị giá, do đó giúp nhà đầu tư có lợi khi bán lại cổ phiếu để nhận “cổ tức” từ công ty.</w:t>
      </w:r>
    </w:p>
    <w:p w:rsidR="00691507" w:rsidRPr="00855C96" w:rsidRDefault="00691507" w:rsidP="00691507">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xml:space="preserve">• </w:t>
      </w:r>
      <w:r w:rsidRPr="00855C96">
        <w:rPr>
          <w:rFonts w:asciiTheme="majorHAnsi" w:hAnsiTheme="majorHAnsi" w:cstheme="majorHAnsi"/>
          <w:sz w:val="26"/>
          <w:szCs w:val="26"/>
          <w:lang w:val="en-US"/>
        </w:rPr>
        <w:t>H</w:t>
      </w:r>
      <w:r w:rsidRPr="00855C96">
        <w:rPr>
          <w:rFonts w:asciiTheme="majorHAnsi" w:hAnsiTheme="majorHAnsi" w:cstheme="majorHAnsi"/>
          <w:sz w:val="26"/>
          <w:szCs w:val="26"/>
        </w:rPr>
        <w:t>ỗ trợ tăng giá cổ phiếu công ty trong ngắn hạn. Việc mua lại cổ phiếu ở giá cao hơn thị giá như một tín hiệu phát ra từ công ty muốn ám chỉ cho thị trường là giá cổ phiếu đang bị giao dịch thấp hơn giá trị thực mà công ty mong đợi. Số lượng cổ phiếu mua lại làm giảm số cổ phiếu lưu hành trên thị trườ</w:t>
      </w:r>
      <w:r w:rsidR="000F1042">
        <w:rPr>
          <w:rFonts w:asciiTheme="majorHAnsi" w:hAnsiTheme="majorHAnsi" w:cstheme="majorHAnsi"/>
          <w:sz w:val="26"/>
          <w:szCs w:val="26"/>
        </w:rPr>
        <w:t>ng</w:t>
      </w:r>
      <w:r w:rsidR="000F1042" w:rsidRPr="000F1042">
        <w:rPr>
          <w:rFonts w:asciiTheme="majorHAnsi" w:hAnsiTheme="majorHAnsi" w:cstheme="majorHAnsi"/>
          <w:sz w:val="26"/>
          <w:szCs w:val="26"/>
        </w:rPr>
        <w:t xml:space="preserve">, </w:t>
      </w:r>
      <w:r w:rsidRPr="00855C96">
        <w:rPr>
          <w:rFonts w:asciiTheme="majorHAnsi" w:hAnsiTheme="majorHAnsi" w:cstheme="majorHAnsi"/>
          <w:sz w:val="26"/>
          <w:szCs w:val="26"/>
        </w:rPr>
        <w:t>làm EPS tăng lên.</w:t>
      </w:r>
    </w:p>
    <w:p w:rsidR="00691507" w:rsidRPr="00F46398" w:rsidRDefault="00691507" w:rsidP="00691507">
      <w:pPr>
        <w:spacing w:line="360" w:lineRule="auto"/>
        <w:jc w:val="both"/>
        <w:rPr>
          <w:rFonts w:asciiTheme="majorHAnsi" w:hAnsiTheme="majorHAnsi" w:cstheme="majorHAnsi"/>
          <w:sz w:val="26"/>
          <w:szCs w:val="26"/>
          <w:u w:val="single"/>
        </w:rPr>
      </w:pPr>
      <w:r w:rsidRPr="00F46398">
        <w:rPr>
          <w:rFonts w:asciiTheme="majorHAnsi" w:hAnsiTheme="majorHAnsi" w:cstheme="majorHAnsi"/>
          <w:sz w:val="26"/>
          <w:szCs w:val="26"/>
        </w:rPr>
        <w:tab/>
      </w:r>
      <w:r w:rsidRPr="00855C96">
        <w:rPr>
          <w:rFonts w:asciiTheme="majorHAnsi" w:hAnsiTheme="majorHAnsi" w:cstheme="majorHAnsi"/>
          <w:sz w:val="26"/>
          <w:szCs w:val="26"/>
          <w:u w:val="single"/>
        </w:rPr>
        <w:t>Nhược điểm:</w:t>
      </w:r>
    </w:p>
    <w:p w:rsidR="00691507" w:rsidRPr="00F46398" w:rsidRDefault="00691507" w:rsidP="00691507">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xml:space="preserve">• </w:t>
      </w:r>
      <w:r w:rsidRPr="00F46398">
        <w:rPr>
          <w:rFonts w:asciiTheme="majorHAnsi" w:hAnsiTheme="majorHAnsi" w:cstheme="majorHAnsi"/>
          <w:sz w:val="26"/>
          <w:szCs w:val="26"/>
        </w:rPr>
        <w:t>N</w:t>
      </w:r>
      <w:r w:rsidRPr="00855C96">
        <w:rPr>
          <w:rFonts w:asciiTheme="majorHAnsi" w:hAnsiTheme="majorHAnsi" w:cstheme="majorHAnsi"/>
          <w:sz w:val="26"/>
          <w:szCs w:val="26"/>
        </w:rPr>
        <w:t>hà đầu tư có thể chịu thuế đầu tư vốn (capital gain) khi bán lại cổ phiếu cho doanh nghiệp.</w:t>
      </w:r>
    </w:p>
    <w:p w:rsidR="00691507" w:rsidRPr="00855C96" w:rsidRDefault="00691507" w:rsidP="00691507">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xml:space="preserve">• </w:t>
      </w:r>
      <w:r w:rsidRPr="00F46398">
        <w:rPr>
          <w:rFonts w:asciiTheme="majorHAnsi" w:hAnsiTheme="majorHAnsi" w:cstheme="majorHAnsi"/>
          <w:sz w:val="26"/>
          <w:szCs w:val="26"/>
        </w:rPr>
        <w:t>G</w:t>
      </w:r>
      <w:r w:rsidRPr="00855C96">
        <w:rPr>
          <w:rFonts w:asciiTheme="majorHAnsi" w:hAnsiTheme="majorHAnsi" w:cstheme="majorHAnsi"/>
          <w:sz w:val="26"/>
          <w:szCs w:val="26"/>
        </w:rPr>
        <w:t>iá cổ phiếu chỉ tăng trong ngắn hạn. Nếu công ty không chứng minh năng lực tài chính vững vàng, dòng tiền kinh doanh không tiếp tục sinh ra thì thị trường sẽ hành động ngay lập tức để phản ánh đúng giá trị cổ phiếu được giao dịch.</w:t>
      </w:r>
    </w:p>
    <w:p w:rsidR="00574BA5" w:rsidRDefault="00574BA5" w:rsidP="0072761D">
      <w:pPr>
        <w:pStyle w:val="ListParagraph"/>
        <w:numPr>
          <w:ilvl w:val="0"/>
          <w:numId w:val="19"/>
        </w:numPr>
        <w:spacing w:line="360" w:lineRule="auto"/>
        <w:jc w:val="both"/>
        <w:rPr>
          <w:rFonts w:asciiTheme="majorHAnsi" w:hAnsiTheme="majorHAnsi" w:cstheme="majorHAnsi"/>
          <w:b/>
          <w:sz w:val="26"/>
          <w:szCs w:val="26"/>
        </w:rPr>
        <w:sectPr w:rsidR="00574BA5" w:rsidSect="008B69F0">
          <w:pgSz w:w="11906" w:h="16838"/>
          <w:pgMar w:top="1134" w:right="1134" w:bottom="1134" w:left="1701" w:header="709" w:footer="709" w:gutter="0"/>
          <w:cols w:space="708"/>
          <w:docGrid w:linePitch="360"/>
        </w:sectPr>
      </w:pPr>
    </w:p>
    <w:p w:rsidR="007672BC" w:rsidRPr="00855C96" w:rsidRDefault="007672BC" w:rsidP="00E54DEC">
      <w:pPr>
        <w:pStyle w:val="1"/>
      </w:pPr>
      <w:bookmarkStart w:id="6" w:name="_Toc430811840"/>
      <w:r w:rsidRPr="00855C96">
        <w:lastRenderedPageBreak/>
        <w:t>Chính sách cổ tức</w:t>
      </w:r>
      <w:r w:rsidR="00B262CC" w:rsidRPr="00855C96">
        <w:rPr>
          <w:lang w:val="en-US"/>
        </w:rPr>
        <w:t>:</w:t>
      </w:r>
      <w:bookmarkEnd w:id="6"/>
    </w:p>
    <w:p w:rsidR="007672BC" w:rsidRPr="00855C96" w:rsidRDefault="007672BC" w:rsidP="009336A6">
      <w:pPr>
        <w:pStyle w:val="2"/>
        <w:numPr>
          <w:ilvl w:val="0"/>
          <w:numId w:val="37"/>
        </w:numPr>
        <w:rPr>
          <w:lang w:val="en-US"/>
        </w:rPr>
      </w:pPr>
      <w:bookmarkStart w:id="7" w:name="_Toc430811841"/>
      <w:r w:rsidRPr="00855C96">
        <w:rPr>
          <w:lang w:val="en-US"/>
        </w:rPr>
        <w:t>Khái niệm:</w:t>
      </w:r>
      <w:bookmarkEnd w:id="7"/>
    </w:p>
    <w:p w:rsidR="00855C96" w:rsidRPr="00855C96" w:rsidRDefault="007672BC" w:rsidP="00855C96">
      <w:pPr>
        <w:spacing w:line="360" w:lineRule="auto"/>
        <w:ind w:firstLine="709"/>
        <w:jc w:val="both"/>
        <w:rPr>
          <w:rFonts w:asciiTheme="majorHAnsi" w:hAnsiTheme="majorHAnsi" w:cstheme="majorHAnsi"/>
          <w:sz w:val="26"/>
          <w:szCs w:val="26"/>
        </w:rPr>
      </w:pPr>
      <w:r w:rsidRPr="00855C96">
        <w:rPr>
          <w:rFonts w:asciiTheme="majorHAnsi" w:hAnsiTheme="majorHAnsi" w:cstheme="majorHAnsi"/>
          <w:sz w:val="26"/>
          <w:szCs w:val="26"/>
        </w:rPr>
        <w:t xml:space="preserve">Chính sách cổ tức là chính sách ấn định </w:t>
      </w:r>
      <w:r w:rsidR="00331BB5" w:rsidRPr="00855C96">
        <w:rPr>
          <w:rFonts w:asciiTheme="majorHAnsi" w:hAnsiTheme="majorHAnsi" w:cstheme="majorHAnsi"/>
          <w:sz w:val="26"/>
          <w:szCs w:val="26"/>
        </w:rPr>
        <w:t xml:space="preserve">tỷ lệ </w:t>
      </w:r>
      <w:r w:rsidRPr="00855C96">
        <w:rPr>
          <w:rFonts w:asciiTheme="majorHAnsi" w:hAnsiTheme="majorHAnsi" w:cstheme="majorHAnsi"/>
          <w:sz w:val="26"/>
          <w:szCs w:val="26"/>
        </w:rPr>
        <w:t>phân phối giữa lợi nhuận giữ lạ</w:t>
      </w:r>
      <w:r w:rsidR="00855C96" w:rsidRPr="00855C96">
        <w:rPr>
          <w:rFonts w:asciiTheme="majorHAnsi" w:hAnsiTheme="majorHAnsi" w:cstheme="majorHAnsi"/>
          <w:sz w:val="26"/>
          <w:szCs w:val="26"/>
        </w:rPr>
        <w:t>i</w:t>
      </w:r>
      <w:r w:rsidRPr="00855C96">
        <w:rPr>
          <w:rFonts w:asciiTheme="majorHAnsi" w:hAnsiTheme="majorHAnsi" w:cstheme="majorHAnsi"/>
          <w:sz w:val="26"/>
          <w:szCs w:val="26"/>
        </w:rPr>
        <w:t xml:space="preserve"> và chi trả cổ tức cho cổ đông. Lợi nhuận giữ lại sẽ được tái đầu tư và nó cung cấp cho các nhà đầu tư một nguồn tăng trưởng lợi nhuận tiềm năng trong tương lai, còn cổ tức cung cấp cho họ một thu nhập hiện tạ</w:t>
      </w:r>
      <w:r w:rsidR="00855C96" w:rsidRPr="00855C96">
        <w:rPr>
          <w:rFonts w:asciiTheme="majorHAnsi" w:hAnsiTheme="majorHAnsi" w:cstheme="majorHAnsi"/>
          <w:sz w:val="26"/>
          <w:szCs w:val="26"/>
        </w:rPr>
        <w:t>i.</w:t>
      </w:r>
    </w:p>
    <w:p w:rsidR="007672BC" w:rsidRPr="00855C96" w:rsidRDefault="007672BC" w:rsidP="009336A6">
      <w:pPr>
        <w:pStyle w:val="2"/>
        <w:numPr>
          <w:ilvl w:val="0"/>
          <w:numId w:val="37"/>
        </w:numPr>
      </w:pPr>
      <w:bookmarkStart w:id="8" w:name="_Toc430811842"/>
      <w:r w:rsidRPr="00855C96">
        <w:t>Đo lường chính sách cổ tứ</w:t>
      </w:r>
      <w:r w:rsidR="00B262CC" w:rsidRPr="00855C96">
        <w:t>c</w:t>
      </w:r>
      <w:r w:rsidRPr="00855C96">
        <w:t>:</w:t>
      </w:r>
      <w:bookmarkEnd w:id="8"/>
    </w:p>
    <w:p w:rsidR="007672BC" w:rsidRPr="00855C96" w:rsidRDefault="007672BC" w:rsidP="00B262CC">
      <w:pPr>
        <w:pStyle w:val="ListParagraph"/>
        <w:numPr>
          <w:ilvl w:val="0"/>
          <w:numId w:val="23"/>
        </w:num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rPr>
        <w:t xml:space="preserve">Tỷ lệ </w:t>
      </w:r>
      <w:r w:rsidR="006F48F3">
        <w:rPr>
          <w:rFonts w:asciiTheme="majorHAnsi" w:hAnsiTheme="majorHAnsi" w:cstheme="majorHAnsi"/>
          <w:sz w:val="26"/>
          <w:szCs w:val="26"/>
          <w:lang w:val="en-US"/>
        </w:rPr>
        <w:t xml:space="preserve">chi </w:t>
      </w:r>
      <w:r w:rsidRPr="00855C96">
        <w:rPr>
          <w:rFonts w:asciiTheme="majorHAnsi" w:hAnsiTheme="majorHAnsi" w:cstheme="majorHAnsi"/>
          <w:sz w:val="26"/>
          <w:szCs w:val="26"/>
        </w:rPr>
        <w:t>trả cổ tứ</w:t>
      </w:r>
      <w:r w:rsidR="00B262CC" w:rsidRPr="00855C96">
        <w:rPr>
          <w:rFonts w:asciiTheme="majorHAnsi" w:hAnsiTheme="majorHAnsi" w:cstheme="majorHAnsi"/>
          <w:sz w:val="26"/>
          <w:szCs w:val="26"/>
        </w:rPr>
        <w:t>c</w:t>
      </w:r>
      <w:r w:rsidR="00B262CC" w:rsidRPr="00855C96">
        <w:rPr>
          <w:rFonts w:asciiTheme="majorHAnsi" w:hAnsiTheme="majorHAnsi" w:cstheme="majorHAnsi"/>
          <w:sz w:val="26"/>
          <w:szCs w:val="26"/>
          <w:lang w:val="en-US"/>
        </w:rPr>
        <w:t xml:space="preserve"> </w:t>
      </w:r>
      <w:r w:rsidR="00B262CC" w:rsidRPr="00855C96">
        <w:rPr>
          <w:rFonts w:asciiTheme="majorHAnsi" w:hAnsiTheme="majorHAnsi" w:cstheme="majorHAnsi"/>
          <w:sz w:val="26"/>
          <w:szCs w:val="26"/>
        </w:rPr>
        <w:t>(dividend payout ratio)</w:t>
      </w:r>
      <w:r w:rsidR="00B262CC" w:rsidRPr="00855C96">
        <w:rPr>
          <w:rFonts w:asciiTheme="majorHAnsi" w:hAnsiTheme="majorHAnsi" w:cstheme="majorHAnsi"/>
          <w:sz w:val="26"/>
          <w:szCs w:val="26"/>
          <w:lang w:val="en-US"/>
        </w:rPr>
        <w:t>:</w:t>
      </w:r>
    </w:p>
    <w:p w:rsidR="007672BC" w:rsidRPr="00855C96" w:rsidRDefault="00331BB5"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lang w:val="en-US"/>
        </w:rPr>
        <w:tab/>
      </w:r>
      <w:r w:rsidR="007672BC" w:rsidRPr="00855C96">
        <w:rPr>
          <w:rFonts w:asciiTheme="majorHAnsi" w:hAnsiTheme="majorHAnsi" w:cstheme="majorHAnsi"/>
          <w:sz w:val="26"/>
          <w:szCs w:val="26"/>
        </w:rPr>
        <w:t xml:space="preserve">Tỷ lệ </w:t>
      </w:r>
      <w:r w:rsidR="006F48F3">
        <w:rPr>
          <w:rFonts w:asciiTheme="majorHAnsi" w:hAnsiTheme="majorHAnsi" w:cstheme="majorHAnsi"/>
          <w:sz w:val="26"/>
          <w:szCs w:val="26"/>
          <w:lang w:val="en-US"/>
        </w:rPr>
        <w:t xml:space="preserve">chi </w:t>
      </w:r>
      <w:r w:rsidR="007672BC" w:rsidRPr="00855C96">
        <w:rPr>
          <w:rFonts w:asciiTheme="majorHAnsi" w:hAnsiTheme="majorHAnsi" w:cstheme="majorHAnsi"/>
          <w:sz w:val="26"/>
          <w:szCs w:val="26"/>
        </w:rPr>
        <w:t xml:space="preserve">trả cổ tức là một tỷ số phản ánh bao nhiêu phần của lợi nhuận sau thuế được dùng để chi trả cổ tức. Tỷ lệ </w:t>
      </w:r>
      <w:r w:rsidR="006F48F3" w:rsidRPr="006F48F3">
        <w:rPr>
          <w:rFonts w:asciiTheme="majorHAnsi" w:hAnsiTheme="majorHAnsi" w:cstheme="majorHAnsi"/>
          <w:sz w:val="26"/>
          <w:szCs w:val="26"/>
        </w:rPr>
        <w:t>chi</w:t>
      </w:r>
      <w:r w:rsidR="007672BC" w:rsidRPr="00855C96">
        <w:rPr>
          <w:rFonts w:asciiTheme="majorHAnsi" w:hAnsiTheme="majorHAnsi" w:cstheme="majorHAnsi"/>
          <w:sz w:val="26"/>
          <w:szCs w:val="26"/>
        </w:rPr>
        <w:t xml:space="preserve"> trả cổ tức càng cao cũng đồng nghĩa với lợi nhuận công ty giữ lại càng thấp và như thế, công ty sẽ không thể mở rộng quy mô</w:t>
      </w:r>
      <w:r w:rsidRPr="00855C96">
        <w:rPr>
          <w:rFonts w:asciiTheme="majorHAnsi" w:hAnsiTheme="majorHAnsi" w:cstheme="majorHAnsi"/>
          <w:sz w:val="26"/>
          <w:szCs w:val="26"/>
        </w:rPr>
        <w:t xml:space="preserve"> hoạt động</w:t>
      </w:r>
      <w:r w:rsidR="007672BC" w:rsidRPr="00855C96">
        <w:rPr>
          <w:rFonts w:asciiTheme="majorHAnsi" w:hAnsiTheme="majorHAnsi" w:cstheme="majorHAnsi"/>
          <w:sz w:val="26"/>
          <w:szCs w:val="26"/>
        </w:rPr>
        <w:t xml:space="preserve"> cho giai đoạn kế tiế</w:t>
      </w:r>
      <w:r w:rsidRPr="00855C96">
        <w:rPr>
          <w:rFonts w:asciiTheme="majorHAnsi" w:hAnsiTheme="majorHAnsi" w:cstheme="majorHAnsi"/>
          <w:sz w:val="26"/>
          <w:szCs w:val="26"/>
        </w:rPr>
        <w:t>p.</w:t>
      </w:r>
    </w:p>
    <w:p w:rsidR="007672BC" w:rsidRPr="00855C96" w:rsidRDefault="00331BB5"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 xml:space="preserve">Tỷ lệ </w:t>
      </w:r>
      <w:r w:rsidR="006F48F3" w:rsidRPr="006F48F3">
        <w:rPr>
          <w:rFonts w:asciiTheme="majorHAnsi" w:hAnsiTheme="majorHAnsi" w:cstheme="majorHAnsi"/>
          <w:sz w:val="26"/>
          <w:szCs w:val="26"/>
        </w:rPr>
        <w:t xml:space="preserve">chi </w:t>
      </w:r>
      <w:r w:rsidR="007672BC" w:rsidRPr="00855C96">
        <w:rPr>
          <w:rFonts w:asciiTheme="majorHAnsi" w:hAnsiTheme="majorHAnsi" w:cstheme="majorHAnsi"/>
          <w:sz w:val="26"/>
          <w:szCs w:val="26"/>
        </w:rPr>
        <w:t>trả cổ tứ</w:t>
      </w:r>
      <w:r w:rsidRPr="00855C96">
        <w:rPr>
          <w:rFonts w:asciiTheme="majorHAnsi" w:hAnsiTheme="majorHAnsi" w:cstheme="majorHAnsi"/>
          <w:sz w:val="26"/>
          <w:szCs w:val="26"/>
        </w:rPr>
        <w:t xml:space="preserve">c = </w:t>
      </w:r>
      <m:oMath>
        <m:f>
          <m:fPr>
            <m:ctrlPr>
              <w:rPr>
                <w:rFonts w:ascii="Cambria Math" w:hAnsi="Cambria Math" w:cstheme="majorHAnsi"/>
                <w:i/>
                <w:sz w:val="26"/>
                <w:szCs w:val="26"/>
                <w:lang w:val="en-US"/>
              </w:rPr>
            </m:ctrlPr>
          </m:fPr>
          <m:num>
            <m:r>
              <w:rPr>
                <w:rFonts w:ascii="Cambria Math" w:hAnsi="Cambria Math" w:cstheme="majorHAnsi"/>
                <w:sz w:val="26"/>
                <w:szCs w:val="26"/>
              </w:rPr>
              <m:t>Cổ tức</m:t>
            </m:r>
          </m:num>
          <m:den>
            <m:r>
              <w:rPr>
                <w:rFonts w:ascii="Cambria Math" w:hAnsi="Cambria Math" w:cstheme="majorHAnsi"/>
                <w:sz w:val="26"/>
                <w:szCs w:val="26"/>
              </w:rPr>
              <m:t>Lợi nhuận ròng</m:t>
            </m:r>
          </m:den>
        </m:f>
      </m:oMath>
    </w:p>
    <w:p w:rsidR="00331BB5" w:rsidRPr="00855C96" w:rsidRDefault="007672B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Ví dụ</w:t>
      </w:r>
      <w:r w:rsidR="00331BB5" w:rsidRPr="00855C96">
        <w:rPr>
          <w:rFonts w:asciiTheme="majorHAnsi" w:hAnsiTheme="majorHAnsi" w:cstheme="majorHAnsi"/>
          <w:sz w:val="26"/>
          <w:szCs w:val="26"/>
        </w:rPr>
        <w:t xml:space="preserve"> : Công ty C</w:t>
      </w:r>
      <w:r w:rsidRPr="00855C96">
        <w:rPr>
          <w:rFonts w:asciiTheme="majorHAnsi" w:hAnsiTheme="majorHAnsi" w:cstheme="majorHAnsi"/>
          <w:sz w:val="26"/>
          <w:szCs w:val="26"/>
        </w:rPr>
        <w:t>oca-cola năm 2003 trả cổ tứ</w:t>
      </w:r>
      <w:r w:rsidR="001C0DC0">
        <w:rPr>
          <w:rFonts w:asciiTheme="majorHAnsi" w:hAnsiTheme="majorHAnsi" w:cstheme="majorHAnsi"/>
          <w:sz w:val="26"/>
          <w:szCs w:val="26"/>
        </w:rPr>
        <w:t>c $2</w:t>
      </w:r>
      <w:r w:rsidR="001C0DC0" w:rsidRPr="001C0DC0">
        <w:rPr>
          <w:rFonts w:asciiTheme="majorHAnsi" w:hAnsiTheme="majorHAnsi" w:cstheme="majorHAnsi"/>
          <w:sz w:val="26"/>
          <w:szCs w:val="26"/>
        </w:rPr>
        <w:t>,</w:t>
      </w:r>
      <w:r w:rsidRPr="00855C96">
        <w:rPr>
          <w:rFonts w:asciiTheme="majorHAnsi" w:hAnsiTheme="majorHAnsi" w:cstheme="majorHAnsi"/>
          <w:sz w:val="26"/>
          <w:szCs w:val="26"/>
        </w:rPr>
        <w:t>166 tỷ</w:t>
      </w:r>
      <w:r w:rsidR="00331BB5" w:rsidRPr="00855C96">
        <w:rPr>
          <w:rFonts w:asciiTheme="majorHAnsi" w:hAnsiTheme="majorHAnsi" w:cstheme="majorHAnsi"/>
          <w:sz w:val="26"/>
          <w:szCs w:val="26"/>
        </w:rPr>
        <w:t xml:space="preserve">, </w:t>
      </w:r>
      <w:r w:rsidR="001C0DC0" w:rsidRPr="001C0DC0">
        <w:rPr>
          <w:rFonts w:asciiTheme="majorHAnsi" w:hAnsiTheme="majorHAnsi" w:cstheme="majorHAnsi"/>
          <w:sz w:val="26"/>
          <w:szCs w:val="26"/>
        </w:rPr>
        <w:t>lợi nhuận</w:t>
      </w:r>
      <w:r w:rsidRPr="00855C96">
        <w:rPr>
          <w:rFonts w:asciiTheme="majorHAnsi" w:hAnsiTheme="majorHAnsi" w:cstheme="majorHAnsi"/>
          <w:sz w:val="26"/>
          <w:szCs w:val="26"/>
        </w:rPr>
        <w:t xml:space="preserve"> ròng $4,347 tỷ</w:t>
      </w:r>
      <w:r w:rsidR="00331BB5" w:rsidRPr="00855C96">
        <w:rPr>
          <w:rFonts w:asciiTheme="majorHAnsi" w:hAnsiTheme="majorHAnsi" w:cstheme="majorHAnsi"/>
          <w:sz w:val="26"/>
          <w:szCs w:val="26"/>
        </w:rPr>
        <w:t>.</w:t>
      </w:r>
    </w:p>
    <w:p w:rsidR="00331BB5" w:rsidRPr="00855C96" w:rsidRDefault="00331BB5"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 xml:space="preserve">Tỷ lệ </w:t>
      </w:r>
      <w:r w:rsidR="006F48F3" w:rsidRPr="006F48F3">
        <w:rPr>
          <w:rFonts w:asciiTheme="majorHAnsi" w:hAnsiTheme="majorHAnsi" w:cstheme="majorHAnsi"/>
          <w:sz w:val="26"/>
          <w:szCs w:val="26"/>
        </w:rPr>
        <w:t xml:space="preserve">chi </w:t>
      </w:r>
      <w:r w:rsidR="007672BC" w:rsidRPr="00855C96">
        <w:rPr>
          <w:rFonts w:asciiTheme="majorHAnsi" w:hAnsiTheme="majorHAnsi" w:cstheme="majorHAnsi"/>
          <w:sz w:val="26"/>
          <w:szCs w:val="26"/>
        </w:rPr>
        <w:t xml:space="preserve">trả cổ tức = </w:t>
      </w:r>
      <m:oMath>
        <m:f>
          <m:fPr>
            <m:ctrlPr>
              <w:rPr>
                <w:rFonts w:ascii="Cambria Math" w:hAnsi="Cambria Math" w:cstheme="majorHAnsi"/>
                <w:i/>
                <w:sz w:val="26"/>
                <w:szCs w:val="26"/>
              </w:rPr>
            </m:ctrlPr>
          </m:fPr>
          <m:num>
            <m:r>
              <w:rPr>
                <w:rFonts w:ascii="Cambria Math" w:hAnsi="Cambria Math" w:cstheme="majorHAnsi"/>
                <w:sz w:val="26"/>
                <w:szCs w:val="26"/>
              </w:rPr>
              <m:t>$2,166</m:t>
            </m:r>
          </m:num>
          <m:den>
            <m:r>
              <w:rPr>
                <w:rFonts w:ascii="Cambria Math" w:hAnsi="Cambria Math" w:cstheme="majorHAnsi"/>
                <w:sz w:val="26"/>
                <w:szCs w:val="26"/>
              </w:rPr>
              <m:t>$4,347</m:t>
            </m:r>
          </m:den>
        </m:f>
      </m:oMath>
      <w:r w:rsidRPr="00855C96">
        <w:rPr>
          <w:rFonts w:asciiTheme="majorHAnsi" w:hAnsiTheme="majorHAnsi" w:cstheme="majorHAnsi"/>
          <w:sz w:val="26"/>
          <w:szCs w:val="26"/>
        </w:rPr>
        <w:t xml:space="preserve"> = 49,8%.</w:t>
      </w:r>
    </w:p>
    <w:p w:rsidR="007672BC" w:rsidRPr="00855C96" w:rsidRDefault="007672B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Như vậ</w:t>
      </w:r>
      <w:r w:rsidR="00331BB5" w:rsidRPr="00855C96">
        <w:rPr>
          <w:rFonts w:asciiTheme="majorHAnsi" w:hAnsiTheme="majorHAnsi" w:cstheme="majorHAnsi"/>
          <w:sz w:val="26"/>
          <w:szCs w:val="26"/>
        </w:rPr>
        <w:t>y,</w:t>
      </w:r>
      <w:r w:rsidRPr="00855C96">
        <w:rPr>
          <w:rFonts w:asciiTheme="majorHAnsi" w:hAnsiTheme="majorHAnsi" w:cstheme="majorHAnsi"/>
          <w:sz w:val="26"/>
          <w:szCs w:val="26"/>
        </w:rPr>
        <w:t xml:space="preserve"> coca-cola dành tới gần 50% lợi nhuận để</w:t>
      </w:r>
      <w:r w:rsidR="00331BB5" w:rsidRPr="00855C96">
        <w:rPr>
          <w:rFonts w:asciiTheme="majorHAnsi" w:hAnsiTheme="majorHAnsi" w:cstheme="majorHAnsi"/>
          <w:sz w:val="26"/>
          <w:szCs w:val="26"/>
        </w:rPr>
        <w:t xml:space="preserve"> t</w:t>
      </w:r>
      <w:r w:rsidRPr="00855C96">
        <w:rPr>
          <w:rFonts w:asciiTheme="majorHAnsi" w:hAnsiTheme="majorHAnsi" w:cstheme="majorHAnsi"/>
          <w:sz w:val="26"/>
          <w:szCs w:val="26"/>
        </w:rPr>
        <w:t xml:space="preserve">rả cổ tức cho các cổ đông. </w:t>
      </w:r>
    </w:p>
    <w:p w:rsidR="007672BC" w:rsidRPr="00855C96" w:rsidRDefault="00FC5BF0" w:rsidP="00B262CC">
      <w:pPr>
        <w:pStyle w:val="ListParagraph"/>
        <w:numPr>
          <w:ilvl w:val="0"/>
          <w:numId w:val="23"/>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T</w:t>
      </w:r>
      <w:r w:rsidR="007672BC" w:rsidRPr="00855C96">
        <w:rPr>
          <w:rFonts w:asciiTheme="majorHAnsi" w:hAnsiTheme="majorHAnsi" w:cstheme="majorHAnsi"/>
          <w:sz w:val="26"/>
          <w:szCs w:val="26"/>
        </w:rPr>
        <w:t>ỷ suất cổ tức (dividend yield)</w:t>
      </w:r>
    </w:p>
    <w:p w:rsidR="007672BC" w:rsidRPr="009B27D6" w:rsidRDefault="00FC5BF0" w:rsidP="0072761D">
      <w:p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lang w:val="en-US"/>
        </w:rPr>
        <w:tab/>
      </w:r>
      <w:r w:rsidR="007672BC" w:rsidRPr="00855C96">
        <w:rPr>
          <w:rFonts w:asciiTheme="majorHAnsi" w:hAnsiTheme="majorHAnsi" w:cstheme="majorHAnsi"/>
          <w:sz w:val="26"/>
          <w:szCs w:val="26"/>
        </w:rPr>
        <w:t>Tỷ suất cổ tức</w:t>
      </w:r>
      <w:r w:rsidRPr="00855C96">
        <w:rPr>
          <w:rFonts w:asciiTheme="majorHAnsi" w:hAnsiTheme="majorHAnsi" w:cstheme="majorHAnsi"/>
          <w:sz w:val="26"/>
          <w:szCs w:val="26"/>
          <w:lang w:val="en-US"/>
        </w:rPr>
        <w:t xml:space="preserve"> </w:t>
      </w:r>
      <w:r w:rsidR="009B27D6" w:rsidRPr="009B27D6">
        <w:rPr>
          <w:rFonts w:asciiTheme="majorHAnsi" w:hAnsiTheme="majorHAnsi" w:cstheme="majorHAnsi"/>
          <w:sz w:val="26"/>
          <w:szCs w:val="26"/>
        </w:rPr>
        <w:t>cho biết tỷ lệ cổ tức bạn sẽ nhận được so với số tiền bạn phải trả để mua cổ phiếu</w:t>
      </w:r>
      <w:r w:rsidR="009B27D6">
        <w:rPr>
          <w:rFonts w:asciiTheme="majorHAnsi" w:hAnsiTheme="majorHAnsi" w:cstheme="majorHAnsi"/>
          <w:sz w:val="26"/>
          <w:szCs w:val="26"/>
          <w:lang w:val="en-US"/>
        </w:rPr>
        <w:t>.</w:t>
      </w:r>
    </w:p>
    <w:p w:rsidR="007672BC" w:rsidRPr="00855C96" w:rsidRDefault="00FC5BF0" w:rsidP="0072761D">
      <w:p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lang w:val="en-US"/>
        </w:rPr>
        <w:tab/>
      </w:r>
      <w:r w:rsidR="007672BC" w:rsidRPr="00855C96">
        <w:rPr>
          <w:rFonts w:asciiTheme="majorHAnsi" w:hAnsiTheme="majorHAnsi" w:cstheme="majorHAnsi"/>
          <w:sz w:val="26"/>
          <w:szCs w:val="26"/>
        </w:rPr>
        <w:t xml:space="preserve">Tỷ suất cổ tức = </w:t>
      </w:r>
      <m:oMath>
        <m:f>
          <m:fPr>
            <m:ctrlPr>
              <w:rPr>
                <w:rFonts w:ascii="Cambria Math" w:hAnsi="Cambria Math" w:cstheme="majorHAnsi"/>
                <w:i/>
                <w:sz w:val="26"/>
                <w:szCs w:val="26"/>
              </w:rPr>
            </m:ctrlPr>
          </m:fPr>
          <m:num>
            <m:r>
              <w:rPr>
                <w:rFonts w:ascii="Cambria Math" w:hAnsi="Cambria Math" w:cstheme="majorHAnsi"/>
                <w:sz w:val="26"/>
                <w:szCs w:val="26"/>
              </w:rPr>
              <m:t>Cổ tức</m:t>
            </m:r>
          </m:num>
          <m:den>
            <m:r>
              <w:rPr>
                <w:rFonts w:ascii="Cambria Math" w:hAnsi="Cambria Math" w:cstheme="majorHAnsi"/>
                <w:sz w:val="26"/>
                <w:szCs w:val="26"/>
              </w:rPr>
              <m:t>Giá cổ phiếu hiện tại</m:t>
            </m:r>
          </m:den>
        </m:f>
      </m:oMath>
    </w:p>
    <w:p w:rsidR="007672BC" w:rsidRPr="009B27D6" w:rsidRDefault="007672BC" w:rsidP="0072761D">
      <w:p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rPr>
        <w:t>Ví dụ</w:t>
      </w:r>
      <w:r w:rsidR="00B262CC" w:rsidRPr="00855C96">
        <w:rPr>
          <w:rFonts w:asciiTheme="majorHAnsi" w:hAnsiTheme="majorHAnsi" w:cstheme="majorHAnsi"/>
          <w:sz w:val="26"/>
          <w:szCs w:val="26"/>
        </w:rPr>
        <w:t xml:space="preserve">: </w:t>
      </w:r>
      <w:r w:rsidR="009B27D6">
        <w:rPr>
          <w:rFonts w:asciiTheme="majorHAnsi" w:hAnsiTheme="majorHAnsi" w:cstheme="majorHAnsi"/>
          <w:sz w:val="26"/>
          <w:szCs w:val="26"/>
          <w:lang w:val="en-US"/>
        </w:rPr>
        <w:t>Công ty A</w:t>
      </w:r>
      <w:r w:rsidRPr="00855C96">
        <w:rPr>
          <w:rFonts w:asciiTheme="majorHAnsi" w:hAnsiTheme="majorHAnsi" w:cstheme="majorHAnsi"/>
          <w:sz w:val="26"/>
          <w:szCs w:val="26"/>
        </w:rPr>
        <w:t xml:space="preserve"> trả cổ tức $7</w:t>
      </w:r>
      <w:r w:rsidR="009B27D6">
        <w:rPr>
          <w:rFonts w:asciiTheme="majorHAnsi" w:hAnsiTheme="majorHAnsi" w:cstheme="majorHAnsi"/>
          <w:sz w:val="26"/>
          <w:szCs w:val="26"/>
          <w:lang w:val="en-US"/>
        </w:rPr>
        <w:t>/cp</w:t>
      </w:r>
      <w:r w:rsidRPr="00855C96">
        <w:rPr>
          <w:rFonts w:asciiTheme="majorHAnsi" w:hAnsiTheme="majorHAnsi" w:cstheme="majorHAnsi"/>
          <w:sz w:val="26"/>
          <w:szCs w:val="26"/>
        </w:rPr>
        <w:t xml:space="preserve"> và giá</w:t>
      </w:r>
      <w:r w:rsidR="009B27D6">
        <w:rPr>
          <w:rFonts w:asciiTheme="majorHAnsi" w:hAnsiTheme="majorHAnsi" w:cstheme="majorHAnsi"/>
          <w:sz w:val="26"/>
          <w:szCs w:val="26"/>
          <w:lang w:val="en-US"/>
        </w:rPr>
        <w:t xml:space="preserve"> hiện tại là</w:t>
      </w:r>
      <w:r w:rsidR="009B27D6">
        <w:rPr>
          <w:rFonts w:asciiTheme="majorHAnsi" w:hAnsiTheme="majorHAnsi" w:cstheme="majorHAnsi"/>
          <w:sz w:val="26"/>
          <w:szCs w:val="26"/>
        </w:rPr>
        <w:t xml:space="preserve"> $910</w:t>
      </w:r>
      <w:r w:rsidR="009B27D6">
        <w:rPr>
          <w:rFonts w:asciiTheme="majorHAnsi" w:hAnsiTheme="majorHAnsi" w:cstheme="majorHAnsi"/>
          <w:sz w:val="26"/>
          <w:szCs w:val="26"/>
          <w:lang w:val="en-US"/>
        </w:rPr>
        <w:t>/cp</w:t>
      </w:r>
      <w:r w:rsidRPr="00855C96">
        <w:rPr>
          <w:rFonts w:asciiTheme="majorHAnsi" w:hAnsiTheme="majorHAnsi" w:cstheme="majorHAnsi"/>
          <w:sz w:val="26"/>
          <w:szCs w:val="26"/>
        </w:rPr>
        <w:t xml:space="preserve">; còn </w:t>
      </w:r>
      <w:r w:rsidR="009B27D6">
        <w:rPr>
          <w:rFonts w:asciiTheme="majorHAnsi" w:hAnsiTheme="majorHAnsi" w:cstheme="majorHAnsi"/>
          <w:sz w:val="26"/>
          <w:szCs w:val="26"/>
          <w:lang w:val="en-US"/>
        </w:rPr>
        <w:t>công ty B</w:t>
      </w:r>
      <w:r w:rsidRPr="00855C96">
        <w:rPr>
          <w:rFonts w:asciiTheme="majorHAnsi" w:hAnsiTheme="majorHAnsi" w:cstheme="majorHAnsi"/>
          <w:sz w:val="26"/>
          <w:szCs w:val="26"/>
        </w:rPr>
        <w:t xml:space="preserve"> trả cổ tức $2,72</w:t>
      </w:r>
      <w:r w:rsidR="009B27D6">
        <w:rPr>
          <w:rFonts w:asciiTheme="majorHAnsi" w:hAnsiTheme="majorHAnsi" w:cstheme="majorHAnsi"/>
          <w:sz w:val="26"/>
          <w:szCs w:val="26"/>
          <w:lang w:val="en-US"/>
        </w:rPr>
        <w:t>/cp</w:t>
      </w:r>
      <w:r w:rsidRPr="00855C96">
        <w:rPr>
          <w:rFonts w:asciiTheme="majorHAnsi" w:hAnsiTheme="majorHAnsi" w:cstheme="majorHAnsi"/>
          <w:sz w:val="26"/>
          <w:szCs w:val="26"/>
        </w:rPr>
        <w:t xml:space="preserve"> và </w:t>
      </w:r>
      <w:r w:rsidR="009B27D6">
        <w:rPr>
          <w:rFonts w:asciiTheme="majorHAnsi" w:hAnsiTheme="majorHAnsi" w:cstheme="majorHAnsi"/>
          <w:sz w:val="26"/>
          <w:szCs w:val="26"/>
          <w:lang w:val="en-US"/>
        </w:rPr>
        <w:t>giá hiện tại là</w:t>
      </w:r>
      <w:r w:rsidRPr="00855C96">
        <w:rPr>
          <w:rFonts w:asciiTheme="majorHAnsi" w:hAnsiTheme="majorHAnsi" w:cstheme="majorHAnsi"/>
          <w:sz w:val="26"/>
          <w:szCs w:val="26"/>
        </w:rPr>
        <w:t xml:space="preserve"> $49,75</w:t>
      </w:r>
      <w:r w:rsidR="009B27D6">
        <w:rPr>
          <w:rFonts w:asciiTheme="majorHAnsi" w:hAnsiTheme="majorHAnsi" w:cstheme="majorHAnsi"/>
          <w:sz w:val="26"/>
          <w:szCs w:val="26"/>
          <w:lang w:val="en-US"/>
        </w:rPr>
        <w:t>/cp</w:t>
      </w:r>
      <w:r w:rsidR="009B27D6">
        <w:rPr>
          <w:rFonts w:asciiTheme="majorHAnsi" w:hAnsiTheme="majorHAnsi" w:cstheme="majorHAnsi"/>
          <w:sz w:val="26"/>
          <w:szCs w:val="26"/>
        </w:rPr>
        <w:t>.</w:t>
      </w:r>
    </w:p>
    <w:p w:rsidR="007672BC" w:rsidRPr="00855C96" w:rsidRDefault="00B262C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 xml:space="preserve">Tỷ suất cổ tức </w:t>
      </w:r>
      <w:r w:rsidR="009B27D6">
        <w:rPr>
          <w:rFonts w:asciiTheme="majorHAnsi" w:hAnsiTheme="majorHAnsi" w:cstheme="majorHAnsi"/>
          <w:sz w:val="26"/>
          <w:szCs w:val="26"/>
          <w:lang w:val="en-US"/>
        </w:rPr>
        <w:t>A</w:t>
      </w:r>
      <w:r w:rsidR="007672BC" w:rsidRPr="00855C96">
        <w:rPr>
          <w:rFonts w:asciiTheme="majorHAnsi" w:hAnsiTheme="majorHAnsi" w:cstheme="majorHAnsi"/>
          <w:sz w:val="26"/>
          <w:szCs w:val="26"/>
        </w:rPr>
        <w:t xml:space="preserve"> =</w:t>
      </w:r>
      <w:r w:rsidRPr="00855C96">
        <w:rPr>
          <w:rFonts w:asciiTheme="majorHAnsi" w:hAnsiTheme="majorHAnsi" w:cstheme="majorHAnsi"/>
          <w:sz w:val="26"/>
          <w:szCs w:val="26"/>
          <w:lang w:val="en-US"/>
        </w:rPr>
        <w:t xml:space="preserve"> </w:t>
      </w:r>
      <w:r w:rsidR="007672BC" w:rsidRPr="00855C96">
        <w:rPr>
          <w:rFonts w:asciiTheme="majorHAnsi" w:hAnsiTheme="majorHAnsi" w:cstheme="majorHAnsi"/>
          <w:sz w:val="26"/>
          <w:szCs w:val="26"/>
        </w:rPr>
        <w:t xml:space="preserve"> </w:t>
      </w:r>
      <m:oMath>
        <m:f>
          <m:fPr>
            <m:ctrlPr>
              <w:rPr>
                <w:rFonts w:ascii="Cambria Math" w:hAnsi="Cambria Math" w:cstheme="majorHAnsi"/>
                <w:i/>
                <w:sz w:val="26"/>
                <w:szCs w:val="26"/>
              </w:rPr>
            </m:ctrlPr>
          </m:fPr>
          <m:num>
            <m:r>
              <w:rPr>
                <w:rFonts w:ascii="Cambria Math" w:hAnsi="Cambria Math" w:cstheme="majorHAnsi"/>
                <w:sz w:val="26"/>
                <w:szCs w:val="26"/>
              </w:rPr>
              <m:t xml:space="preserve">$7 </m:t>
            </m:r>
          </m:num>
          <m:den>
            <m:r>
              <w:rPr>
                <w:rFonts w:ascii="Cambria Math" w:hAnsi="Cambria Math" w:cstheme="majorHAnsi"/>
                <w:sz w:val="26"/>
                <w:szCs w:val="26"/>
              </w:rPr>
              <m:t xml:space="preserve">$910 </m:t>
            </m:r>
          </m:den>
        </m:f>
      </m:oMath>
      <w:r w:rsidR="007672BC" w:rsidRPr="00855C96">
        <w:rPr>
          <w:rFonts w:asciiTheme="majorHAnsi" w:hAnsiTheme="majorHAnsi" w:cstheme="majorHAnsi"/>
          <w:sz w:val="26"/>
          <w:szCs w:val="26"/>
        </w:rPr>
        <w:t xml:space="preserve"> = 0,0077 hoặc 0,77%</w:t>
      </w:r>
    </w:p>
    <w:p w:rsidR="007672BC" w:rsidRPr="00855C96" w:rsidRDefault="00B262C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lang w:val="en-US"/>
        </w:rPr>
        <w:lastRenderedPageBreak/>
        <w:tab/>
      </w:r>
      <w:r w:rsidR="007672BC" w:rsidRPr="00855C96">
        <w:rPr>
          <w:rFonts w:asciiTheme="majorHAnsi" w:hAnsiTheme="majorHAnsi" w:cstheme="majorHAnsi"/>
          <w:sz w:val="26"/>
          <w:szCs w:val="26"/>
        </w:rPr>
        <w:t xml:space="preserve">Tỷ suất cổ tức </w:t>
      </w:r>
      <w:r w:rsidR="009B27D6">
        <w:rPr>
          <w:rFonts w:asciiTheme="majorHAnsi" w:hAnsiTheme="majorHAnsi" w:cstheme="majorHAnsi"/>
          <w:sz w:val="26"/>
          <w:szCs w:val="26"/>
          <w:lang w:val="en-US"/>
        </w:rPr>
        <w:t>B</w:t>
      </w:r>
      <w:r w:rsidR="007672BC" w:rsidRPr="00855C96">
        <w:rPr>
          <w:rFonts w:asciiTheme="majorHAnsi" w:hAnsiTheme="majorHAnsi" w:cstheme="majorHAnsi"/>
          <w:sz w:val="26"/>
          <w:szCs w:val="26"/>
        </w:rPr>
        <w:t xml:space="preserve"> = </w:t>
      </w:r>
      <m:oMath>
        <m:f>
          <m:fPr>
            <m:ctrlPr>
              <w:rPr>
                <w:rFonts w:ascii="Cambria Math" w:hAnsi="Cambria Math" w:cstheme="majorHAnsi"/>
                <w:i/>
                <w:sz w:val="26"/>
                <w:szCs w:val="26"/>
              </w:rPr>
            </m:ctrlPr>
          </m:fPr>
          <m:num>
            <m:r>
              <w:rPr>
                <w:rFonts w:ascii="Cambria Math" w:hAnsi="Cambria Math" w:cstheme="majorHAnsi"/>
                <w:sz w:val="26"/>
                <w:szCs w:val="26"/>
              </w:rPr>
              <m:t xml:space="preserve">$2,72 </m:t>
            </m:r>
          </m:num>
          <m:den>
            <m:r>
              <w:rPr>
                <w:rFonts w:ascii="Cambria Math" w:hAnsi="Cambria Math" w:cstheme="majorHAnsi"/>
                <w:sz w:val="26"/>
                <w:szCs w:val="26"/>
              </w:rPr>
              <m:t xml:space="preserve">$49,75 </m:t>
            </m:r>
          </m:den>
        </m:f>
      </m:oMath>
      <w:r w:rsidR="007672BC" w:rsidRPr="00855C96">
        <w:rPr>
          <w:rFonts w:asciiTheme="majorHAnsi" w:hAnsiTheme="majorHAnsi" w:cstheme="majorHAnsi"/>
          <w:sz w:val="26"/>
          <w:szCs w:val="26"/>
        </w:rPr>
        <w:t xml:space="preserve"> = 0,055 hoặc 5,5%</w:t>
      </w:r>
    </w:p>
    <w:p w:rsidR="007672BC" w:rsidRPr="00855C96" w:rsidRDefault="009B27D6" w:rsidP="0072761D">
      <w:pPr>
        <w:spacing w:line="360" w:lineRule="auto"/>
        <w:jc w:val="both"/>
        <w:rPr>
          <w:rFonts w:asciiTheme="majorHAnsi" w:hAnsiTheme="majorHAnsi" w:cstheme="majorHAnsi"/>
          <w:sz w:val="26"/>
          <w:szCs w:val="26"/>
        </w:rPr>
      </w:pPr>
      <w:r>
        <w:rPr>
          <w:rFonts w:asciiTheme="majorHAnsi" w:hAnsiTheme="majorHAnsi" w:cstheme="majorHAnsi"/>
          <w:sz w:val="26"/>
          <w:szCs w:val="26"/>
          <w:lang w:val="en-US"/>
        </w:rPr>
        <w:tab/>
      </w:r>
      <w:r w:rsidR="007672BC" w:rsidRPr="00855C96">
        <w:rPr>
          <w:rFonts w:asciiTheme="majorHAnsi" w:hAnsiTheme="majorHAnsi" w:cstheme="majorHAnsi"/>
          <w:sz w:val="26"/>
          <w:szCs w:val="26"/>
        </w:rPr>
        <w:t xml:space="preserve">Có thể thấy, mặc dù thực tế </w:t>
      </w:r>
      <w:r w:rsidR="00B06A55">
        <w:rPr>
          <w:rFonts w:asciiTheme="majorHAnsi" w:hAnsiTheme="majorHAnsi" w:cstheme="majorHAnsi"/>
          <w:sz w:val="26"/>
          <w:szCs w:val="26"/>
          <w:lang w:val="en-US"/>
        </w:rPr>
        <w:t>công ty A</w:t>
      </w:r>
      <w:r w:rsidR="007672BC" w:rsidRPr="00855C96">
        <w:rPr>
          <w:rFonts w:asciiTheme="majorHAnsi" w:hAnsiTheme="majorHAnsi" w:cstheme="majorHAnsi"/>
          <w:sz w:val="26"/>
          <w:szCs w:val="26"/>
        </w:rPr>
        <w:t xml:space="preserve"> trả cổ tức cao hơn cho mỗi cổ phần, nhưng nếu đầu tư $100.000 vào cổ phiếu này thì chỉ nhận được $770, trong khi cùng với số tiền đó mà đầu tư vào </w:t>
      </w:r>
      <w:r w:rsidR="00B06A55">
        <w:rPr>
          <w:rFonts w:asciiTheme="majorHAnsi" w:hAnsiTheme="majorHAnsi" w:cstheme="majorHAnsi"/>
          <w:sz w:val="26"/>
          <w:szCs w:val="26"/>
          <w:lang w:val="en-US"/>
        </w:rPr>
        <w:t>công ty B</w:t>
      </w:r>
      <w:r w:rsidR="007672BC" w:rsidRPr="00855C96">
        <w:rPr>
          <w:rFonts w:asciiTheme="majorHAnsi" w:hAnsiTheme="majorHAnsi" w:cstheme="majorHAnsi"/>
          <w:sz w:val="26"/>
          <w:szCs w:val="26"/>
        </w:rPr>
        <w:t xml:space="preserve"> thì số tiền nhận được là $5.500. </w:t>
      </w:r>
    </w:p>
    <w:p w:rsidR="007672BC" w:rsidRPr="00855C96" w:rsidRDefault="00B262CC" w:rsidP="00B262CC">
      <w:pPr>
        <w:pStyle w:val="ListParagraph"/>
        <w:numPr>
          <w:ilvl w:val="0"/>
          <w:numId w:val="23"/>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lang w:val="en-US"/>
        </w:rPr>
        <w:t>T</w:t>
      </w:r>
      <w:r w:rsidR="007672BC" w:rsidRPr="00855C96">
        <w:rPr>
          <w:rFonts w:asciiTheme="majorHAnsi" w:hAnsiTheme="majorHAnsi" w:cstheme="majorHAnsi"/>
          <w:sz w:val="26"/>
          <w:szCs w:val="26"/>
        </w:rPr>
        <w:t xml:space="preserve">ỷ lệ bảo chứng cổ tức (securities dividend rate) </w:t>
      </w:r>
    </w:p>
    <w:p w:rsidR="007672BC" w:rsidRPr="00855C96" w:rsidRDefault="00B262C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lang w:val="en-US"/>
        </w:rPr>
        <w:tab/>
      </w:r>
      <w:r w:rsidR="007672BC" w:rsidRPr="00855C96">
        <w:rPr>
          <w:rFonts w:asciiTheme="majorHAnsi" w:hAnsiTheme="majorHAnsi" w:cstheme="majorHAnsi"/>
          <w:sz w:val="26"/>
          <w:szCs w:val="26"/>
        </w:rPr>
        <w:t>Tỷ lệ bảo chứng cổ tức là một công cụ hữu dụng cho việc đo lường xem thu nhập có đủ để trang trải nghĩa vụ chi trả cổ tức hay không.</w:t>
      </w:r>
    </w:p>
    <w:p w:rsidR="007672BC" w:rsidRPr="00855C96" w:rsidRDefault="00B262C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t>T</w:t>
      </w:r>
      <w:r w:rsidR="007672BC" w:rsidRPr="00855C96">
        <w:rPr>
          <w:rFonts w:asciiTheme="majorHAnsi" w:hAnsiTheme="majorHAnsi" w:cstheme="majorHAnsi"/>
          <w:sz w:val="26"/>
          <w:szCs w:val="26"/>
        </w:rPr>
        <w:t xml:space="preserve">ỷ lệ bảo chứng cổ tức = </w:t>
      </w:r>
      <m:oMath>
        <m:f>
          <m:fPr>
            <m:ctrlPr>
              <w:rPr>
                <w:rFonts w:ascii="Cambria Math" w:hAnsi="Cambria Math" w:cstheme="majorHAnsi"/>
                <w:i/>
                <w:sz w:val="26"/>
                <w:szCs w:val="26"/>
              </w:rPr>
            </m:ctrlPr>
          </m:fPr>
          <m:num>
            <m:r>
              <w:rPr>
                <w:rFonts w:ascii="Cambria Math" w:hAnsi="Cambria Math" w:cstheme="majorHAnsi"/>
                <w:sz w:val="26"/>
                <w:szCs w:val="26"/>
              </w:rPr>
              <m:t xml:space="preserve">EPS </m:t>
            </m:r>
          </m:num>
          <m:den>
            <m:r>
              <w:rPr>
                <w:rFonts w:ascii="Cambria Math" w:hAnsi="Cambria Math" w:cstheme="majorHAnsi"/>
                <w:sz w:val="26"/>
                <w:szCs w:val="26"/>
              </w:rPr>
              <m:t>Cổ tức mỗi cổ phần</m:t>
            </m:r>
          </m:den>
        </m:f>
      </m:oMath>
    </w:p>
    <w:p w:rsidR="007672BC" w:rsidRPr="00855C96" w:rsidRDefault="00945655" w:rsidP="0072761D">
      <w:pPr>
        <w:spacing w:line="360" w:lineRule="auto"/>
        <w:jc w:val="both"/>
        <w:rPr>
          <w:rFonts w:asciiTheme="majorHAnsi" w:hAnsiTheme="majorHAnsi" w:cstheme="majorHAnsi"/>
          <w:sz w:val="26"/>
          <w:szCs w:val="26"/>
        </w:rPr>
      </w:pPr>
      <w:r w:rsidRPr="00F46398">
        <w:rPr>
          <w:rFonts w:asciiTheme="majorHAnsi" w:hAnsiTheme="majorHAnsi" w:cstheme="majorHAnsi"/>
          <w:sz w:val="26"/>
          <w:szCs w:val="26"/>
        </w:rPr>
        <w:tab/>
      </w:r>
      <w:r w:rsidR="007672BC" w:rsidRPr="00855C96">
        <w:rPr>
          <w:rFonts w:asciiTheme="majorHAnsi" w:hAnsiTheme="majorHAnsi" w:cstheme="majorHAnsi"/>
          <w:sz w:val="26"/>
          <w:szCs w:val="26"/>
        </w:rPr>
        <w:t>Khi tỷ lệ này trở nên thấp, khả năng công ty sẽ cắt giảm cổ tức, điều này có thể có tác động tai hại đến giá trị doanh nghiệp. Nhà đầu tư có thể cảm thấy an toàn với tỷ lệ bảo chứng bằng 2 hoặc 3. Tuy nhiên, trên thực tế, tỷ lệ bảo chứng sẽ trở thành chỉ báo khẩn cấp khi tỷ lệ này trượt xuống dưới khoảng</w:t>
      </w:r>
      <w:r w:rsidRPr="00945655">
        <w:rPr>
          <w:rFonts w:asciiTheme="majorHAnsi" w:hAnsiTheme="majorHAnsi" w:cstheme="majorHAnsi"/>
          <w:sz w:val="26"/>
          <w:szCs w:val="26"/>
        </w:rPr>
        <w:t xml:space="preserve"> </w:t>
      </w:r>
      <w:r w:rsidR="007672BC" w:rsidRPr="00855C96">
        <w:rPr>
          <w:rFonts w:asciiTheme="majorHAnsi" w:hAnsiTheme="majorHAnsi" w:cstheme="majorHAnsi"/>
          <w:sz w:val="26"/>
          <w:szCs w:val="26"/>
        </w:rPr>
        <w:t>1,5 - điểm bắt đầu có rủi ro. Nếu tỷ lệ này dưới 1, công ty đã sử dụng lợi nhuậ</w:t>
      </w:r>
      <w:r w:rsidR="00FA6814">
        <w:rPr>
          <w:rFonts w:asciiTheme="majorHAnsi" w:hAnsiTheme="majorHAnsi" w:cstheme="majorHAnsi"/>
          <w:sz w:val="26"/>
          <w:szCs w:val="26"/>
        </w:rPr>
        <w:t>n</w:t>
      </w:r>
      <w:r w:rsidR="007672BC" w:rsidRPr="00855C96">
        <w:rPr>
          <w:rFonts w:asciiTheme="majorHAnsi" w:hAnsiTheme="majorHAnsi" w:cstheme="majorHAnsi"/>
          <w:sz w:val="26"/>
          <w:szCs w:val="26"/>
        </w:rPr>
        <w:t xml:space="preserve"> năm ngoái để chi trả cổ tức cho năm nay. </w:t>
      </w:r>
    </w:p>
    <w:p w:rsidR="007672BC" w:rsidRPr="00855C96" w:rsidRDefault="007672BC" w:rsidP="009336A6">
      <w:pPr>
        <w:pStyle w:val="2"/>
        <w:numPr>
          <w:ilvl w:val="0"/>
          <w:numId w:val="37"/>
        </w:numPr>
      </w:pPr>
      <w:bookmarkStart w:id="9" w:name="_Toc430811843"/>
      <w:r w:rsidRPr="00855C96">
        <w:t>Các chính sách cổ tứ</w:t>
      </w:r>
      <w:r w:rsidR="00B262CC" w:rsidRPr="00855C96">
        <w:t>c:</w:t>
      </w:r>
      <w:bookmarkEnd w:id="9"/>
    </w:p>
    <w:p w:rsidR="007672BC" w:rsidRPr="00855C96" w:rsidRDefault="007672BC" w:rsidP="00B262CC">
      <w:pPr>
        <w:pStyle w:val="ListParagraph"/>
        <w:numPr>
          <w:ilvl w:val="0"/>
          <w:numId w:val="24"/>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Chính sách trả cổ tức sau đầ</w:t>
      </w:r>
      <w:r w:rsidR="00B262CC" w:rsidRPr="00855C96">
        <w:rPr>
          <w:rFonts w:asciiTheme="majorHAnsi" w:hAnsiTheme="majorHAnsi" w:cstheme="majorHAnsi"/>
          <w:sz w:val="26"/>
          <w:szCs w:val="26"/>
        </w:rPr>
        <w:t>u tư:</w:t>
      </w:r>
    </w:p>
    <w:p w:rsidR="007672BC" w:rsidRPr="00855C96" w:rsidRDefault="00BA7EA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Chính sách trả cổ tức sau đầu tư là chính sách theo đó cổ tứ</w:t>
      </w:r>
      <w:r w:rsidRPr="00855C96">
        <w:rPr>
          <w:rFonts w:asciiTheme="majorHAnsi" w:hAnsiTheme="majorHAnsi" w:cstheme="majorHAnsi"/>
          <w:sz w:val="26"/>
          <w:szCs w:val="26"/>
        </w:rPr>
        <w:t>c chỉ</w:t>
      </w:r>
      <w:r w:rsidR="007672BC" w:rsidRPr="00855C96">
        <w:rPr>
          <w:rFonts w:asciiTheme="majorHAnsi" w:hAnsiTheme="majorHAnsi" w:cstheme="majorHAnsi"/>
          <w:sz w:val="26"/>
          <w:szCs w:val="26"/>
        </w:rPr>
        <w:t xml:space="preserve"> được trả sau khi nhu cầu vốn cho đầu tư đã được đáp ứng đồng thời với việc duy trì tỷ lệ nợ vốn như hoạch định. Chính sách này có thể tránh được việc làm thay đổi cấu trúc vốn của công ty và giảm chi phí phát hành để huy động vốn bên ngoài.</w:t>
      </w:r>
    </w:p>
    <w:p w:rsidR="007672BC" w:rsidRPr="00855C96" w:rsidRDefault="00BA7EA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t>Các bước thiết lập</w:t>
      </w:r>
    </w:p>
    <w:p w:rsidR="007672BC" w:rsidRPr="00855C96" w:rsidRDefault="00BA7EA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Lập dự toán vốn đầu tư.</w:t>
      </w:r>
    </w:p>
    <w:p w:rsidR="007672BC" w:rsidRPr="00855C96" w:rsidRDefault="00BA7EA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Xác định cơ cấu vốn (tỷ lệ nợ-vốn) mục tiêu.</w:t>
      </w:r>
    </w:p>
    <w:p w:rsidR="007672BC" w:rsidRPr="00855C96" w:rsidRDefault="00BA7EA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Tài trợ các dự án đầu tư bằng cách kết hợp giữa nợ và vốn chủ sở hữu phù hợp với cơ cấu vốn mục tiêu.</w:t>
      </w:r>
    </w:p>
    <w:p w:rsidR="007672BC" w:rsidRPr="00855C96" w:rsidRDefault="00BA7EA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Nếu có thu nhập dư ra thì chi trả phần còn dư dưới dạng cổ tức.</w:t>
      </w:r>
    </w:p>
    <w:p w:rsidR="00D85877" w:rsidRPr="001346D3" w:rsidRDefault="00BA7EA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lastRenderedPageBreak/>
        <w:t xml:space="preserve">Vd: </w:t>
      </w:r>
      <w:r w:rsidR="002F3913" w:rsidRPr="00855C96">
        <w:rPr>
          <w:rFonts w:asciiTheme="majorHAnsi" w:hAnsiTheme="majorHAnsi" w:cstheme="majorHAnsi"/>
          <w:sz w:val="26"/>
          <w:szCs w:val="26"/>
        </w:rPr>
        <w:t>Lợi nhuận</w:t>
      </w:r>
      <w:r w:rsidR="007672BC" w:rsidRPr="00855C96">
        <w:rPr>
          <w:rFonts w:asciiTheme="majorHAnsi" w:hAnsiTheme="majorHAnsi" w:cstheme="majorHAnsi"/>
          <w:sz w:val="26"/>
          <w:szCs w:val="26"/>
        </w:rPr>
        <w:t xml:space="preserve"> sau thuế của c</w:t>
      </w:r>
      <w:r w:rsidRPr="00855C96">
        <w:rPr>
          <w:rFonts w:asciiTheme="majorHAnsi" w:hAnsiTheme="majorHAnsi" w:cstheme="majorHAnsi"/>
          <w:sz w:val="26"/>
          <w:szCs w:val="26"/>
        </w:rPr>
        <w:t>ông ty là 6</w:t>
      </w:r>
      <w:r w:rsidR="001346D3" w:rsidRPr="001346D3">
        <w:rPr>
          <w:rFonts w:asciiTheme="majorHAnsi" w:hAnsiTheme="majorHAnsi" w:cstheme="majorHAnsi"/>
          <w:sz w:val="26"/>
          <w:szCs w:val="26"/>
        </w:rPr>
        <w:t>.</w:t>
      </w:r>
      <w:r w:rsidRPr="00855C96">
        <w:rPr>
          <w:rFonts w:asciiTheme="majorHAnsi" w:hAnsiTheme="majorHAnsi" w:cstheme="majorHAnsi"/>
          <w:sz w:val="26"/>
          <w:szCs w:val="26"/>
        </w:rPr>
        <w:t>000, t</w:t>
      </w:r>
      <w:r w:rsidR="007672BC" w:rsidRPr="00855C96">
        <w:rPr>
          <w:rFonts w:asciiTheme="majorHAnsi" w:hAnsiTheme="majorHAnsi" w:cstheme="majorHAnsi"/>
          <w:sz w:val="26"/>
          <w:szCs w:val="26"/>
        </w:rPr>
        <w:t>ỷ lệ nợ</w:t>
      </w:r>
      <w:r w:rsidRPr="00855C96">
        <w:rPr>
          <w:rFonts w:asciiTheme="majorHAnsi" w:hAnsiTheme="majorHAnsi" w:cstheme="majorHAnsi"/>
          <w:sz w:val="26"/>
          <w:szCs w:val="26"/>
        </w:rPr>
        <w:t xml:space="preserve"> </w:t>
      </w:r>
      <w:r w:rsidR="007672BC" w:rsidRPr="00855C96">
        <w:rPr>
          <w:rFonts w:asciiTheme="majorHAnsi" w:hAnsiTheme="majorHAnsi" w:cstheme="majorHAnsi"/>
          <w:sz w:val="26"/>
          <w:szCs w:val="26"/>
        </w:rPr>
        <w:t>-</w:t>
      </w:r>
      <w:r w:rsidRPr="00855C96">
        <w:rPr>
          <w:rFonts w:asciiTheme="majorHAnsi" w:hAnsiTheme="majorHAnsi" w:cstheme="majorHAnsi"/>
          <w:sz w:val="26"/>
          <w:szCs w:val="26"/>
        </w:rPr>
        <w:t xml:space="preserve"> </w:t>
      </w:r>
      <w:r w:rsidR="007672BC" w:rsidRPr="00855C96">
        <w:rPr>
          <w:rFonts w:asciiTheme="majorHAnsi" w:hAnsiTheme="majorHAnsi" w:cstheme="majorHAnsi"/>
          <w:sz w:val="26"/>
          <w:szCs w:val="26"/>
        </w:rPr>
        <w:t>vố</w:t>
      </w:r>
      <w:r w:rsidRPr="00855C96">
        <w:rPr>
          <w:rFonts w:asciiTheme="majorHAnsi" w:hAnsiTheme="majorHAnsi" w:cstheme="majorHAnsi"/>
          <w:sz w:val="26"/>
          <w:szCs w:val="26"/>
        </w:rPr>
        <w:t>n chủ sở hữu là 2/3 (</w:t>
      </w:r>
      <w:r w:rsidR="007672BC" w:rsidRPr="00855C96">
        <w:rPr>
          <w:rFonts w:asciiTheme="majorHAnsi" w:hAnsiTheme="majorHAnsi" w:cstheme="majorHAnsi"/>
          <w:sz w:val="26"/>
          <w:szCs w:val="26"/>
        </w:rPr>
        <w:t>40% là nợ</w:t>
      </w:r>
      <w:r w:rsidRPr="00855C96">
        <w:rPr>
          <w:rFonts w:asciiTheme="majorHAnsi" w:hAnsiTheme="majorHAnsi" w:cstheme="majorHAnsi"/>
          <w:sz w:val="26"/>
          <w:szCs w:val="26"/>
        </w:rPr>
        <w:t xml:space="preserve"> và 60% là vố</w:t>
      </w:r>
      <w:r w:rsidR="001346D3">
        <w:rPr>
          <w:rFonts w:asciiTheme="majorHAnsi" w:hAnsiTheme="majorHAnsi" w:cstheme="majorHAnsi"/>
          <w:sz w:val="26"/>
          <w:szCs w:val="26"/>
        </w:rPr>
        <w:t>n)</w:t>
      </w:r>
    </w:p>
    <w:p w:rsidR="002F3913" w:rsidRPr="00855C96" w:rsidRDefault="002F3913" w:rsidP="0072761D">
      <w:p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rPr>
        <w:t>Th1: Chi đầu tư năm tớ</w:t>
      </w:r>
      <w:r w:rsidR="00DD1532">
        <w:rPr>
          <w:rFonts w:asciiTheme="majorHAnsi" w:hAnsiTheme="majorHAnsi" w:cstheme="majorHAnsi"/>
          <w:sz w:val="26"/>
          <w:szCs w:val="26"/>
        </w:rPr>
        <w:t>i</w:t>
      </w:r>
      <w:r w:rsidRPr="00855C96">
        <w:rPr>
          <w:rFonts w:asciiTheme="majorHAnsi" w:hAnsiTheme="majorHAnsi" w:cstheme="majorHAnsi"/>
          <w:sz w:val="26"/>
          <w:szCs w:val="26"/>
        </w:rPr>
        <w:t xml:space="preserve"> 10</w:t>
      </w:r>
      <w:r w:rsidR="001346D3">
        <w:rPr>
          <w:rFonts w:asciiTheme="majorHAnsi" w:hAnsiTheme="majorHAnsi" w:cstheme="majorHAnsi"/>
          <w:sz w:val="26"/>
          <w:szCs w:val="26"/>
          <w:lang w:val="en-US"/>
        </w:rPr>
        <w:t>.</w:t>
      </w:r>
      <w:r w:rsidRPr="00855C96">
        <w:rPr>
          <w:rFonts w:asciiTheme="majorHAnsi" w:hAnsiTheme="majorHAnsi" w:cstheme="majorHAnsi"/>
          <w:sz w:val="26"/>
          <w:szCs w:val="26"/>
        </w:rPr>
        <w:t>000</w:t>
      </w:r>
    </w:p>
    <w:p w:rsidR="002F3913" w:rsidRPr="00855C96" w:rsidRDefault="002F3913" w:rsidP="0072761D">
      <w:p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lang w:val="en-US"/>
        </w:rPr>
        <w:tab/>
        <w:t>Để duy trì cơ cấu 40% nợ và 60% vốn thì công ty sẽ cần</w:t>
      </w:r>
      <w:r w:rsidR="00551440">
        <w:rPr>
          <w:rFonts w:asciiTheme="majorHAnsi" w:hAnsiTheme="majorHAnsi" w:cstheme="majorHAnsi"/>
          <w:sz w:val="26"/>
          <w:szCs w:val="26"/>
          <w:lang w:val="en-US"/>
        </w:rPr>
        <w:t xml:space="preserve"> thêm</w:t>
      </w:r>
      <w:r w:rsidRPr="00855C96">
        <w:rPr>
          <w:rFonts w:asciiTheme="majorHAnsi" w:hAnsiTheme="majorHAnsi" w:cstheme="majorHAnsi"/>
          <w:sz w:val="26"/>
          <w:szCs w:val="26"/>
          <w:lang w:val="en-US"/>
        </w:rPr>
        <w:t xml:space="preserve"> 4</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000 nợ và 6</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000 vốn =&gt; Công ty</w:t>
      </w:r>
      <w:r w:rsidRPr="00855C96">
        <w:rPr>
          <w:sz w:val="26"/>
          <w:szCs w:val="26"/>
        </w:rPr>
        <w:t xml:space="preserve"> </w:t>
      </w:r>
      <w:r w:rsidRPr="00855C96">
        <w:rPr>
          <w:rFonts w:asciiTheme="majorHAnsi" w:hAnsiTheme="majorHAnsi" w:cstheme="majorHAnsi"/>
          <w:sz w:val="26"/>
          <w:szCs w:val="26"/>
          <w:lang w:val="en-US"/>
        </w:rPr>
        <w:t>vay thêm 4</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000, giữ lại toàn bộ lợi nhuận 6</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000 và không chia cổ tức.</w:t>
      </w:r>
    </w:p>
    <w:p w:rsidR="007672BC" w:rsidRPr="00855C96" w:rsidRDefault="00D85877"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xml:space="preserve">Th2: </w:t>
      </w:r>
      <w:r w:rsidR="002F3913" w:rsidRPr="00855C96">
        <w:rPr>
          <w:rFonts w:asciiTheme="majorHAnsi" w:hAnsiTheme="majorHAnsi" w:cstheme="majorHAnsi"/>
          <w:sz w:val="26"/>
          <w:szCs w:val="26"/>
          <w:lang w:val="en-US"/>
        </w:rPr>
        <w:t>C</w:t>
      </w:r>
      <w:r w:rsidR="007672BC" w:rsidRPr="00855C96">
        <w:rPr>
          <w:rFonts w:asciiTheme="majorHAnsi" w:hAnsiTheme="majorHAnsi" w:cstheme="majorHAnsi"/>
          <w:sz w:val="26"/>
          <w:szCs w:val="26"/>
        </w:rPr>
        <w:t>hi đầ</w:t>
      </w:r>
      <w:r w:rsidR="002F3913" w:rsidRPr="00855C96">
        <w:rPr>
          <w:rFonts w:asciiTheme="majorHAnsi" w:hAnsiTheme="majorHAnsi" w:cstheme="majorHAnsi"/>
          <w:sz w:val="26"/>
          <w:szCs w:val="26"/>
        </w:rPr>
        <w:t xml:space="preserve">u tư </w:t>
      </w:r>
      <w:r w:rsidR="002F3913" w:rsidRPr="00855C96">
        <w:rPr>
          <w:rFonts w:asciiTheme="majorHAnsi" w:hAnsiTheme="majorHAnsi" w:cstheme="majorHAnsi"/>
          <w:sz w:val="26"/>
          <w:szCs w:val="26"/>
          <w:lang w:val="en-US"/>
        </w:rPr>
        <w:t>năm tớ</w:t>
      </w:r>
      <w:r w:rsidR="00551440">
        <w:rPr>
          <w:rFonts w:asciiTheme="majorHAnsi" w:hAnsiTheme="majorHAnsi" w:cstheme="majorHAnsi"/>
          <w:sz w:val="26"/>
          <w:szCs w:val="26"/>
          <w:lang w:val="en-US"/>
        </w:rPr>
        <w:t xml:space="preserve">i </w:t>
      </w:r>
      <w:r w:rsidR="007672BC" w:rsidRPr="00855C96">
        <w:rPr>
          <w:rFonts w:asciiTheme="majorHAnsi" w:hAnsiTheme="majorHAnsi" w:cstheme="majorHAnsi"/>
          <w:sz w:val="26"/>
          <w:szCs w:val="26"/>
        </w:rPr>
        <w:t>9</w:t>
      </w:r>
      <w:r w:rsidR="001346D3">
        <w:rPr>
          <w:rFonts w:asciiTheme="majorHAnsi" w:hAnsiTheme="majorHAnsi" w:cstheme="majorHAnsi"/>
          <w:sz w:val="26"/>
          <w:szCs w:val="26"/>
          <w:lang w:val="en-US"/>
        </w:rPr>
        <w:t>.</w:t>
      </w:r>
      <w:r w:rsidR="007672BC" w:rsidRPr="00855C96">
        <w:rPr>
          <w:rFonts w:asciiTheme="majorHAnsi" w:hAnsiTheme="majorHAnsi" w:cstheme="majorHAnsi"/>
          <w:sz w:val="26"/>
          <w:szCs w:val="26"/>
        </w:rPr>
        <w:t>000</w:t>
      </w:r>
    </w:p>
    <w:p w:rsidR="007672BC" w:rsidRPr="00855C96" w:rsidRDefault="002F3913" w:rsidP="0072761D">
      <w:pPr>
        <w:spacing w:line="360" w:lineRule="auto"/>
        <w:jc w:val="both"/>
        <w:rPr>
          <w:rFonts w:asciiTheme="majorHAnsi" w:hAnsiTheme="majorHAnsi" w:cstheme="majorHAnsi"/>
          <w:sz w:val="26"/>
          <w:szCs w:val="26"/>
          <w:lang w:val="en-US"/>
        </w:rPr>
      </w:pPr>
      <w:r w:rsidRPr="00855C96">
        <w:rPr>
          <w:rFonts w:asciiTheme="majorHAnsi" w:hAnsiTheme="majorHAnsi" w:cstheme="majorHAnsi"/>
          <w:sz w:val="26"/>
          <w:szCs w:val="26"/>
          <w:lang w:val="en-US"/>
        </w:rPr>
        <w:tab/>
        <w:t>Tương tự, công ty cần</w:t>
      </w:r>
      <w:r w:rsidR="00551440">
        <w:rPr>
          <w:rFonts w:asciiTheme="majorHAnsi" w:hAnsiTheme="majorHAnsi" w:cstheme="majorHAnsi"/>
          <w:sz w:val="26"/>
          <w:szCs w:val="26"/>
          <w:lang w:val="en-US"/>
        </w:rPr>
        <w:t xml:space="preserve"> thêm</w:t>
      </w:r>
      <w:r w:rsidRPr="00855C96">
        <w:rPr>
          <w:rFonts w:asciiTheme="majorHAnsi" w:hAnsiTheme="majorHAnsi" w:cstheme="majorHAnsi"/>
          <w:sz w:val="26"/>
          <w:szCs w:val="26"/>
          <w:lang w:val="en-US"/>
        </w:rPr>
        <w:t xml:space="preserve"> 3</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600 nợ và 5</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400 vốn =&gt; Công ty vay thêm 3</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600 và giữ lại 5</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400 lợi nhuận, chia cổ tức: 6</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000 – 5</w:t>
      </w:r>
      <w:r w:rsidR="001346D3">
        <w:rPr>
          <w:rFonts w:asciiTheme="majorHAnsi" w:hAnsiTheme="majorHAnsi" w:cstheme="majorHAnsi"/>
          <w:sz w:val="26"/>
          <w:szCs w:val="26"/>
          <w:lang w:val="en-US"/>
        </w:rPr>
        <w:t>.</w:t>
      </w:r>
      <w:r w:rsidRPr="00855C96">
        <w:rPr>
          <w:rFonts w:asciiTheme="majorHAnsi" w:hAnsiTheme="majorHAnsi" w:cstheme="majorHAnsi"/>
          <w:sz w:val="26"/>
          <w:szCs w:val="26"/>
          <w:lang w:val="en-US"/>
        </w:rPr>
        <w:t>400 = 600</w:t>
      </w:r>
    </w:p>
    <w:p w:rsidR="007672BC" w:rsidRPr="00855C96" w:rsidRDefault="007672BC" w:rsidP="00B262CC">
      <w:pPr>
        <w:pStyle w:val="ListParagraph"/>
        <w:numPr>
          <w:ilvl w:val="0"/>
          <w:numId w:val="24"/>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Chính sách trả cổ tức ổn định</w:t>
      </w:r>
      <w:r w:rsidR="0068708A" w:rsidRPr="00855C96">
        <w:rPr>
          <w:rFonts w:asciiTheme="majorHAnsi" w:hAnsiTheme="majorHAnsi" w:cstheme="majorHAnsi"/>
          <w:sz w:val="26"/>
          <w:szCs w:val="26"/>
          <w:lang w:val="en-US"/>
        </w:rPr>
        <w:t>:</w:t>
      </w:r>
    </w:p>
    <w:p w:rsidR="007672BC" w:rsidRPr="00855C96" w:rsidRDefault="0068708A"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lang w:val="en-US"/>
        </w:rPr>
        <w:tab/>
      </w:r>
      <w:r w:rsidR="007672BC" w:rsidRPr="00855C96">
        <w:rPr>
          <w:rFonts w:asciiTheme="majorHAnsi" w:hAnsiTheme="majorHAnsi" w:cstheme="majorHAnsi"/>
          <w:sz w:val="26"/>
          <w:szCs w:val="26"/>
        </w:rPr>
        <w:t>Chính sách trả cổ tức sau đầu tư vẫn có nhược điểm là dẫn đến tình trạng bất ổn của chính sách cổ tức. Chi đầu tư thường không đều, có năm chi nhiều, có năm chi ít.</w:t>
      </w:r>
    </w:p>
    <w:p w:rsidR="007672BC" w:rsidRPr="00855C96" w:rsidRDefault="00A34CDE" w:rsidP="0072761D">
      <w:pPr>
        <w:spacing w:line="360" w:lineRule="auto"/>
        <w:jc w:val="both"/>
        <w:rPr>
          <w:rFonts w:asciiTheme="majorHAnsi" w:hAnsiTheme="majorHAnsi" w:cstheme="majorHAnsi"/>
          <w:sz w:val="26"/>
          <w:szCs w:val="26"/>
        </w:rPr>
      </w:pPr>
      <w:r w:rsidRPr="00F46398">
        <w:rPr>
          <w:rFonts w:asciiTheme="majorHAnsi" w:hAnsiTheme="majorHAnsi" w:cstheme="majorHAnsi"/>
          <w:sz w:val="26"/>
          <w:szCs w:val="26"/>
        </w:rPr>
        <w:tab/>
      </w:r>
      <w:r w:rsidR="007672BC" w:rsidRPr="00855C96">
        <w:rPr>
          <w:rFonts w:asciiTheme="majorHAnsi" w:hAnsiTheme="majorHAnsi" w:cstheme="majorHAnsi"/>
          <w:sz w:val="26"/>
          <w:szCs w:val="26"/>
        </w:rPr>
        <w:t>Để tránh tình trạng này, c</w:t>
      </w:r>
      <w:r w:rsidR="0068708A" w:rsidRPr="00855C96">
        <w:rPr>
          <w:rFonts w:asciiTheme="majorHAnsi" w:hAnsiTheme="majorHAnsi" w:cstheme="majorHAnsi"/>
          <w:sz w:val="26"/>
          <w:szCs w:val="26"/>
        </w:rPr>
        <w:t xml:space="preserve">ông </w:t>
      </w:r>
      <w:r w:rsidR="007672BC" w:rsidRPr="00855C96">
        <w:rPr>
          <w:rFonts w:asciiTheme="majorHAnsi" w:hAnsiTheme="majorHAnsi" w:cstheme="majorHAnsi"/>
          <w:sz w:val="26"/>
          <w:szCs w:val="26"/>
        </w:rPr>
        <w:t>ty có thể thiết lập chính sách trả cổ tức ổn định:</w:t>
      </w:r>
    </w:p>
    <w:p w:rsidR="007672BC" w:rsidRPr="00855C96" w:rsidRDefault="0068708A"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C</w:t>
      </w:r>
      <w:r w:rsidR="007672BC" w:rsidRPr="00855C96">
        <w:rPr>
          <w:rFonts w:asciiTheme="majorHAnsi" w:hAnsiTheme="majorHAnsi" w:cstheme="majorHAnsi"/>
          <w:sz w:val="26"/>
          <w:szCs w:val="26"/>
        </w:rPr>
        <w:t>hính sách trả cổ tức ổn định theo kết quả kinh doanh có tính chu kì là chính sách trả cổ tức tùy thuộc vào kết quả kinh doanh. Năm nào l</w:t>
      </w:r>
      <w:r w:rsidRPr="00855C96">
        <w:rPr>
          <w:rFonts w:asciiTheme="majorHAnsi" w:hAnsiTheme="majorHAnsi" w:cstheme="majorHAnsi"/>
          <w:sz w:val="26"/>
          <w:szCs w:val="26"/>
        </w:rPr>
        <w:t xml:space="preserve">ợi </w:t>
      </w:r>
      <w:r w:rsidR="007672BC" w:rsidRPr="00855C96">
        <w:rPr>
          <w:rFonts w:asciiTheme="majorHAnsi" w:hAnsiTheme="majorHAnsi" w:cstheme="majorHAnsi"/>
          <w:sz w:val="26"/>
          <w:szCs w:val="26"/>
        </w:rPr>
        <w:t>n</w:t>
      </w:r>
      <w:r w:rsidRPr="00855C96">
        <w:rPr>
          <w:rFonts w:asciiTheme="majorHAnsi" w:hAnsiTheme="majorHAnsi" w:cstheme="majorHAnsi"/>
          <w:sz w:val="26"/>
          <w:szCs w:val="26"/>
        </w:rPr>
        <w:t>huận</w:t>
      </w:r>
      <w:r w:rsidR="007672BC" w:rsidRPr="00855C96">
        <w:rPr>
          <w:rFonts w:asciiTheme="majorHAnsi" w:hAnsiTheme="majorHAnsi" w:cstheme="majorHAnsi"/>
          <w:sz w:val="26"/>
          <w:szCs w:val="26"/>
        </w:rPr>
        <w:t xml:space="preserve"> làm ra nhiều thì trả cổ tức nhiều và ngược lại.</w:t>
      </w:r>
    </w:p>
    <w:p w:rsidR="007672BC" w:rsidRPr="00855C96" w:rsidRDefault="0068708A"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C</w:t>
      </w:r>
      <w:r w:rsidR="007672BC" w:rsidRPr="00855C96">
        <w:rPr>
          <w:rFonts w:asciiTheme="majorHAnsi" w:hAnsiTheme="majorHAnsi" w:cstheme="majorHAnsi"/>
          <w:sz w:val="26"/>
          <w:szCs w:val="26"/>
        </w:rPr>
        <w:t xml:space="preserve">hính sách trả cổ tức ổn định theo tỷ lệ là chính sách trả cổ </w:t>
      </w:r>
      <w:r w:rsidRPr="00855C96">
        <w:rPr>
          <w:rFonts w:asciiTheme="majorHAnsi" w:hAnsiTheme="majorHAnsi" w:cstheme="majorHAnsi"/>
          <w:sz w:val="26"/>
          <w:szCs w:val="26"/>
        </w:rPr>
        <w:t xml:space="preserve">tức </w:t>
      </w:r>
      <w:r w:rsidR="007672BC" w:rsidRPr="00855C96">
        <w:rPr>
          <w:rFonts w:asciiTheme="majorHAnsi" w:hAnsiTheme="majorHAnsi" w:cstheme="majorHAnsi"/>
          <w:sz w:val="26"/>
          <w:szCs w:val="26"/>
        </w:rPr>
        <w:t>theo 1 tỷ lệ tối thiểu nào đó và duy trì tỷ lệ này ổn định trong suốt thời kỳ dài.</w:t>
      </w:r>
    </w:p>
    <w:p w:rsidR="007672BC" w:rsidRPr="00855C96" w:rsidRDefault="007672BC" w:rsidP="00B262CC">
      <w:pPr>
        <w:pStyle w:val="ListParagraph"/>
        <w:numPr>
          <w:ilvl w:val="0"/>
          <w:numId w:val="24"/>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Chính sách trả cổ tức thỏa hiệp</w:t>
      </w:r>
      <w:r w:rsidR="0068708A" w:rsidRPr="00855C96">
        <w:rPr>
          <w:rFonts w:asciiTheme="majorHAnsi" w:hAnsiTheme="majorHAnsi" w:cstheme="majorHAnsi"/>
          <w:sz w:val="26"/>
          <w:szCs w:val="26"/>
        </w:rPr>
        <w:t>:</w:t>
      </w:r>
    </w:p>
    <w:p w:rsidR="007672BC" w:rsidRPr="00855C96" w:rsidRDefault="00FF62B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t>D</w:t>
      </w:r>
      <w:r w:rsidR="007672BC" w:rsidRPr="00855C96">
        <w:rPr>
          <w:rFonts w:asciiTheme="majorHAnsi" w:hAnsiTheme="majorHAnsi" w:cstheme="majorHAnsi"/>
          <w:sz w:val="26"/>
          <w:szCs w:val="26"/>
        </w:rPr>
        <w:t>o chính sách nào cũng có mặt trái của nó nên thực tế nhà quản trị thườ</w:t>
      </w:r>
      <w:r w:rsidRPr="00855C96">
        <w:rPr>
          <w:rFonts w:asciiTheme="majorHAnsi" w:hAnsiTheme="majorHAnsi" w:cstheme="majorHAnsi"/>
          <w:sz w:val="26"/>
          <w:szCs w:val="26"/>
        </w:rPr>
        <w:t>ng</w:t>
      </w:r>
      <w:r w:rsidR="007672BC" w:rsidRPr="00855C96">
        <w:rPr>
          <w:rFonts w:asciiTheme="majorHAnsi" w:hAnsiTheme="majorHAnsi" w:cstheme="majorHAnsi"/>
          <w:sz w:val="26"/>
          <w:szCs w:val="26"/>
        </w:rPr>
        <w:t xml:space="preserve"> theo đuổi chính sách trả cổ tức thỏa hiệp, tức là chính sách nhằm dung hòa nhiều mục tiêu khác nhau. Thường có 5 mục tiêu cần quan tâm:</w:t>
      </w:r>
    </w:p>
    <w:p w:rsidR="007672BC" w:rsidRPr="00855C96" w:rsidRDefault="00FF62B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T</w:t>
      </w:r>
      <w:r w:rsidR="007672BC" w:rsidRPr="00855C96">
        <w:rPr>
          <w:rFonts w:asciiTheme="majorHAnsi" w:hAnsiTheme="majorHAnsi" w:cstheme="majorHAnsi"/>
          <w:sz w:val="26"/>
          <w:szCs w:val="26"/>
        </w:rPr>
        <w:t>ránh cắt giảm đầ</w:t>
      </w:r>
      <w:r w:rsidRPr="00855C96">
        <w:rPr>
          <w:rFonts w:asciiTheme="majorHAnsi" w:hAnsiTheme="majorHAnsi" w:cstheme="majorHAnsi"/>
          <w:sz w:val="26"/>
          <w:szCs w:val="26"/>
        </w:rPr>
        <w:t>u tư</w:t>
      </w:r>
      <w:r w:rsidR="007672BC" w:rsidRPr="00855C96">
        <w:rPr>
          <w:rFonts w:asciiTheme="majorHAnsi" w:hAnsiTheme="majorHAnsi" w:cstheme="majorHAnsi"/>
          <w:sz w:val="26"/>
          <w:szCs w:val="26"/>
        </w:rPr>
        <w:t xml:space="preserve"> những dự</w:t>
      </w:r>
      <w:r w:rsidR="00EE7475">
        <w:rPr>
          <w:rFonts w:asciiTheme="majorHAnsi" w:hAnsiTheme="majorHAnsi" w:cstheme="majorHAnsi"/>
          <w:sz w:val="26"/>
          <w:szCs w:val="26"/>
        </w:rPr>
        <w:t xml:space="preserve"> án có </w:t>
      </w:r>
      <w:r w:rsidR="00EE7475" w:rsidRPr="00EE7475">
        <w:rPr>
          <w:rFonts w:asciiTheme="majorHAnsi" w:hAnsiTheme="majorHAnsi" w:cstheme="majorHAnsi"/>
          <w:sz w:val="26"/>
          <w:szCs w:val="26"/>
        </w:rPr>
        <w:t>NPV</w:t>
      </w:r>
      <w:r w:rsidR="007672BC" w:rsidRPr="00855C96">
        <w:rPr>
          <w:rFonts w:asciiTheme="majorHAnsi" w:hAnsiTheme="majorHAnsi" w:cstheme="majorHAnsi"/>
          <w:sz w:val="26"/>
          <w:szCs w:val="26"/>
        </w:rPr>
        <w:t xml:space="preserve"> dương để tiền chi trả cổ tức.</w:t>
      </w:r>
    </w:p>
    <w:p w:rsidR="007672BC" w:rsidRPr="00855C96" w:rsidRDefault="00FF62B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T</w:t>
      </w:r>
      <w:r w:rsidR="007672BC" w:rsidRPr="00855C96">
        <w:rPr>
          <w:rFonts w:asciiTheme="majorHAnsi" w:hAnsiTheme="majorHAnsi" w:cstheme="majorHAnsi"/>
          <w:sz w:val="26"/>
          <w:szCs w:val="26"/>
        </w:rPr>
        <w:t>ránh cắt giảm cổ tức để dành tiền cho đầu tư.</w:t>
      </w:r>
    </w:p>
    <w:p w:rsidR="007672BC" w:rsidRPr="00855C96" w:rsidRDefault="00FF62B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T</w:t>
      </w:r>
      <w:r w:rsidR="007672BC" w:rsidRPr="00855C96">
        <w:rPr>
          <w:rFonts w:asciiTheme="majorHAnsi" w:hAnsiTheme="majorHAnsi" w:cstheme="majorHAnsi"/>
          <w:sz w:val="26"/>
          <w:szCs w:val="26"/>
        </w:rPr>
        <w:t>ránh bán cổ phiếu để huy độ</w:t>
      </w:r>
      <w:r w:rsidRPr="00855C96">
        <w:rPr>
          <w:rFonts w:asciiTheme="majorHAnsi" w:hAnsiTheme="majorHAnsi" w:cstheme="majorHAnsi"/>
          <w:sz w:val="26"/>
          <w:szCs w:val="26"/>
        </w:rPr>
        <w:t>ng thê</w:t>
      </w:r>
      <w:r w:rsidR="007672BC" w:rsidRPr="00855C96">
        <w:rPr>
          <w:rFonts w:asciiTheme="majorHAnsi" w:hAnsiTheme="majorHAnsi" w:cstheme="majorHAnsi"/>
          <w:sz w:val="26"/>
          <w:szCs w:val="26"/>
        </w:rPr>
        <w:t>m vốn cổ phần.</w:t>
      </w:r>
    </w:p>
    <w:p w:rsidR="007672BC" w:rsidRPr="00855C96" w:rsidRDefault="00FF62B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lastRenderedPageBreak/>
        <w:t>+ D</w:t>
      </w:r>
      <w:r w:rsidR="007672BC" w:rsidRPr="00855C96">
        <w:rPr>
          <w:rFonts w:asciiTheme="majorHAnsi" w:hAnsiTheme="majorHAnsi" w:cstheme="majorHAnsi"/>
          <w:sz w:val="26"/>
          <w:szCs w:val="26"/>
        </w:rPr>
        <w:t>uy trì tỷ lệ nợ - vốn mục tiêu.</w:t>
      </w:r>
    </w:p>
    <w:p w:rsidR="007672BC" w:rsidRPr="00855C96" w:rsidRDefault="00FF62B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D</w:t>
      </w:r>
      <w:r w:rsidR="007672BC" w:rsidRPr="00855C96">
        <w:rPr>
          <w:rFonts w:asciiTheme="majorHAnsi" w:hAnsiTheme="majorHAnsi" w:cstheme="majorHAnsi"/>
          <w:sz w:val="26"/>
          <w:szCs w:val="26"/>
        </w:rPr>
        <w:t>uy trì tỷ lệ trả cổ tức mục tiêu.</w:t>
      </w:r>
    </w:p>
    <w:p w:rsidR="007672BC" w:rsidRPr="00855C96" w:rsidRDefault="00FF62BD"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Tùy theo tình hình cụ thể của từng c</w:t>
      </w:r>
      <w:r w:rsidRPr="00855C96">
        <w:rPr>
          <w:rFonts w:asciiTheme="majorHAnsi" w:hAnsiTheme="majorHAnsi" w:cstheme="majorHAnsi"/>
          <w:sz w:val="26"/>
          <w:szCs w:val="26"/>
        </w:rPr>
        <w:t xml:space="preserve">ông </w:t>
      </w:r>
      <w:r w:rsidR="007672BC" w:rsidRPr="00855C96">
        <w:rPr>
          <w:rFonts w:asciiTheme="majorHAnsi" w:hAnsiTheme="majorHAnsi" w:cstheme="majorHAnsi"/>
          <w:sz w:val="26"/>
          <w:szCs w:val="26"/>
        </w:rPr>
        <w:t>ty, 5 mục tiêu này sẽ được xếp hạng ưu tiên theo thứ tự khác nhau.</w:t>
      </w:r>
    </w:p>
    <w:p w:rsidR="007672BC" w:rsidRPr="00855C96" w:rsidRDefault="00FF62BD" w:rsidP="009336A6">
      <w:pPr>
        <w:pStyle w:val="2"/>
        <w:numPr>
          <w:ilvl w:val="0"/>
          <w:numId w:val="37"/>
        </w:numPr>
      </w:pPr>
      <w:bookmarkStart w:id="10" w:name="_Toc430811844"/>
      <w:r w:rsidRPr="00855C96">
        <w:t>C</w:t>
      </w:r>
      <w:r w:rsidR="007672BC" w:rsidRPr="00855C96">
        <w:t xml:space="preserve">ác yếu tố ảnh hưởng đến </w:t>
      </w:r>
      <w:r w:rsidRPr="00855C96">
        <w:t xml:space="preserve">việc </w:t>
      </w:r>
      <w:r w:rsidR="007672BC" w:rsidRPr="00855C96">
        <w:t>quyết định một chính sách cổ tứ</w:t>
      </w:r>
      <w:r w:rsidRPr="00855C96">
        <w:t>c:</w:t>
      </w:r>
      <w:bookmarkEnd w:id="10"/>
    </w:p>
    <w:p w:rsidR="007672BC" w:rsidRPr="00855C96" w:rsidRDefault="007672BC" w:rsidP="00AD7041">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Hạn chế về pháp lý</w:t>
      </w:r>
      <w:r w:rsidR="00AD7041" w:rsidRPr="00855C96">
        <w:rPr>
          <w:rFonts w:asciiTheme="majorHAnsi" w:hAnsiTheme="majorHAnsi" w:cstheme="majorHAnsi"/>
          <w:sz w:val="26"/>
          <w:szCs w:val="26"/>
        </w:rPr>
        <w:t>:</w:t>
      </w:r>
    </w:p>
    <w:p w:rsidR="007672BC" w:rsidRPr="00A34CDE" w:rsidRDefault="00AD7041" w:rsidP="0072761D">
      <w:pPr>
        <w:spacing w:line="360" w:lineRule="auto"/>
        <w:jc w:val="both"/>
        <w:rPr>
          <w:rFonts w:asciiTheme="majorHAnsi" w:hAnsiTheme="majorHAnsi" w:cstheme="majorHAnsi"/>
          <w:sz w:val="26"/>
          <w:szCs w:val="26"/>
          <w:u w:val="single"/>
        </w:rPr>
      </w:pPr>
      <w:r w:rsidRPr="00A34CDE">
        <w:rPr>
          <w:rFonts w:asciiTheme="majorHAnsi" w:hAnsiTheme="majorHAnsi" w:cstheme="majorHAnsi"/>
          <w:sz w:val="26"/>
          <w:szCs w:val="26"/>
        </w:rPr>
        <w:tab/>
      </w:r>
      <w:r w:rsidR="007672BC" w:rsidRPr="00A34CDE">
        <w:rPr>
          <w:rFonts w:asciiTheme="majorHAnsi" w:hAnsiTheme="majorHAnsi" w:cstheme="majorHAnsi"/>
          <w:sz w:val="26"/>
          <w:szCs w:val="26"/>
          <w:u w:val="single"/>
        </w:rPr>
        <w:t xml:space="preserve">Hạn chế suy yếu vốn: </w:t>
      </w:r>
    </w:p>
    <w:p w:rsidR="007672BC" w:rsidRPr="007A7FA1" w:rsidRDefault="00AD7041"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D</w:t>
      </w:r>
      <w:r w:rsidRPr="00855C96">
        <w:rPr>
          <w:rFonts w:asciiTheme="majorHAnsi" w:hAnsiTheme="majorHAnsi" w:cstheme="majorHAnsi"/>
          <w:sz w:val="26"/>
          <w:szCs w:val="26"/>
        </w:rPr>
        <w:t xml:space="preserve">oanh </w:t>
      </w:r>
      <w:r w:rsidR="007672BC" w:rsidRPr="00855C96">
        <w:rPr>
          <w:rFonts w:asciiTheme="majorHAnsi" w:hAnsiTheme="majorHAnsi" w:cstheme="majorHAnsi"/>
          <w:sz w:val="26"/>
          <w:szCs w:val="26"/>
        </w:rPr>
        <w:t>n</w:t>
      </w:r>
      <w:r w:rsidRPr="00855C96">
        <w:rPr>
          <w:rFonts w:asciiTheme="majorHAnsi" w:hAnsiTheme="majorHAnsi" w:cstheme="majorHAnsi"/>
          <w:sz w:val="26"/>
          <w:szCs w:val="26"/>
        </w:rPr>
        <w:t>ghiệp</w:t>
      </w:r>
      <w:r w:rsidR="007672BC" w:rsidRPr="00855C96">
        <w:rPr>
          <w:rFonts w:asciiTheme="majorHAnsi" w:hAnsiTheme="majorHAnsi" w:cstheme="majorHAnsi"/>
          <w:sz w:val="26"/>
          <w:szCs w:val="26"/>
        </w:rPr>
        <w:t xml:space="preserve"> không thể dùng vốn để chi trả cổ tức. Tùy theo định nghĩa về vốn mà mức hạn chế của d</w:t>
      </w:r>
      <w:r w:rsidRPr="00855C96">
        <w:rPr>
          <w:rFonts w:asciiTheme="majorHAnsi" w:hAnsiTheme="majorHAnsi" w:cstheme="majorHAnsi"/>
          <w:sz w:val="26"/>
          <w:szCs w:val="26"/>
        </w:rPr>
        <w:t xml:space="preserve">oanh </w:t>
      </w:r>
      <w:r w:rsidR="007672BC" w:rsidRPr="00855C96">
        <w:rPr>
          <w:rFonts w:asciiTheme="majorHAnsi" w:hAnsiTheme="majorHAnsi" w:cstheme="majorHAnsi"/>
          <w:sz w:val="26"/>
          <w:szCs w:val="26"/>
        </w:rPr>
        <w:t>n</w:t>
      </w:r>
      <w:r w:rsidRPr="00855C96">
        <w:rPr>
          <w:rFonts w:asciiTheme="majorHAnsi" w:hAnsiTheme="majorHAnsi" w:cstheme="majorHAnsi"/>
          <w:sz w:val="26"/>
          <w:szCs w:val="26"/>
        </w:rPr>
        <w:t>ghiệp</w:t>
      </w:r>
      <w:r w:rsidR="007672BC" w:rsidRPr="00855C96">
        <w:rPr>
          <w:rFonts w:asciiTheme="majorHAnsi" w:hAnsiTheme="majorHAnsi" w:cstheme="majorHAnsi"/>
          <w:sz w:val="26"/>
          <w:szCs w:val="26"/>
        </w:rPr>
        <w:t xml:space="preserve"> khác nhau, vì vốn có thể chỉ bao gồm mệnh giá cổ phần thường hoặc có thể gồm mệnh giá cổ phần thường và thặng dư vốn</w:t>
      </w:r>
      <w:r w:rsidR="007A7FA1" w:rsidRPr="007A7FA1">
        <w:rPr>
          <w:rFonts w:asciiTheme="majorHAnsi" w:hAnsiTheme="majorHAnsi" w:cstheme="majorHAnsi"/>
          <w:sz w:val="26"/>
          <w:szCs w:val="26"/>
        </w:rPr>
        <w:t>.</w:t>
      </w:r>
    </w:p>
    <w:p w:rsidR="007672BC" w:rsidRPr="00A34CDE" w:rsidRDefault="00AD7041" w:rsidP="0072761D">
      <w:pPr>
        <w:spacing w:line="360" w:lineRule="auto"/>
        <w:jc w:val="both"/>
        <w:rPr>
          <w:rFonts w:asciiTheme="majorHAnsi" w:hAnsiTheme="majorHAnsi" w:cstheme="majorHAnsi"/>
          <w:sz w:val="26"/>
          <w:szCs w:val="26"/>
          <w:u w:val="single"/>
        </w:rPr>
      </w:pPr>
      <w:r w:rsidRPr="00A34CDE">
        <w:rPr>
          <w:rFonts w:asciiTheme="majorHAnsi" w:hAnsiTheme="majorHAnsi" w:cstheme="majorHAnsi"/>
          <w:sz w:val="26"/>
          <w:szCs w:val="26"/>
        </w:rPr>
        <w:tab/>
      </w:r>
      <w:r w:rsidR="007672BC" w:rsidRPr="00A34CDE">
        <w:rPr>
          <w:rFonts w:asciiTheme="majorHAnsi" w:hAnsiTheme="majorHAnsi" w:cstheme="majorHAnsi"/>
          <w:sz w:val="26"/>
          <w:szCs w:val="26"/>
          <w:u w:val="single"/>
        </w:rPr>
        <w:t>Hạn chế lợi nhuận ròng:</w:t>
      </w:r>
    </w:p>
    <w:p w:rsidR="007672BC" w:rsidRPr="00855C96" w:rsidRDefault="00AD7041"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Cổ tức phải được chi trả từ lợi nhuận ròng hiệ</w:t>
      </w:r>
      <w:r w:rsidR="001346D3">
        <w:rPr>
          <w:rFonts w:asciiTheme="majorHAnsi" w:hAnsiTheme="majorHAnsi" w:cstheme="majorHAnsi"/>
          <w:sz w:val="26"/>
          <w:szCs w:val="26"/>
        </w:rPr>
        <w:t xml:space="preserve">n </w:t>
      </w:r>
      <w:r w:rsidR="001346D3" w:rsidRPr="001346D3">
        <w:rPr>
          <w:rFonts w:asciiTheme="majorHAnsi" w:hAnsiTheme="majorHAnsi" w:cstheme="majorHAnsi"/>
          <w:sz w:val="26"/>
          <w:szCs w:val="26"/>
        </w:rPr>
        <w:t>tại</w:t>
      </w:r>
      <w:r w:rsidR="007672BC" w:rsidRPr="00855C96">
        <w:rPr>
          <w:rFonts w:asciiTheme="majorHAnsi" w:hAnsiTheme="majorHAnsi" w:cstheme="majorHAnsi"/>
          <w:sz w:val="26"/>
          <w:szCs w:val="26"/>
        </w:rPr>
        <w:t xml:space="preserve"> và thời gian qua, nhằm ngăn cản các chủ sở hữu thường rút đầu tư ban đầu và làm suy yếu vị thế an toàn của các chủ nợ của doanh nghiệp.</w:t>
      </w:r>
    </w:p>
    <w:p w:rsidR="007672BC" w:rsidRPr="00A34CDE" w:rsidRDefault="00AD7041" w:rsidP="0072761D">
      <w:pPr>
        <w:spacing w:line="360" w:lineRule="auto"/>
        <w:jc w:val="both"/>
        <w:rPr>
          <w:rFonts w:asciiTheme="majorHAnsi" w:hAnsiTheme="majorHAnsi" w:cstheme="majorHAnsi"/>
          <w:sz w:val="26"/>
          <w:szCs w:val="26"/>
          <w:u w:val="single"/>
        </w:rPr>
      </w:pPr>
      <w:r w:rsidRPr="00A34CDE">
        <w:rPr>
          <w:rFonts w:asciiTheme="majorHAnsi" w:hAnsiTheme="majorHAnsi" w:cstheme="majorHAnsi"/>
          <w:sz w:val="26"/>
          <w:szCs w:val="26"/>
        </w:rPr>
        <w:tab/>
      </w:r>
      <w:r w:rsidR="007672BC" w:rsidRPr="00A34CDE">
        <w:rPr>
          <w:rFonts w:asciiTheme="majorHAnsi" w:hAnsiTheme="majorHAnsi" w:cstheme="majorHAnsi"/>
          <w:sz w:val="26"/>
          <w:szCs w:val="26"/>
          <w:u w:val="single"/>
        </w:rPr>
        <w:t>Hạn chế mất khả năng thanh toán:</w:t>
      </w:r>
    </w:p>
    <w:p w:rsidR="007672BC" w:rsidRPr="00855C96" w:rsidRDefault="00AD7041"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Không thể chi trả cổ tức khi doanh nghiệp mất khả năng thanh toán, nhằm đảm bảo quyền ưu tiên của chủ nợ với tài sản của doanh nghiệp.</w:t>
      </w:r>
    </w:p>
    <w:p w:rsidR="007672BC" w:rsidRPr="00A34CDE" w:rsidRDefault="00AD7041" w:rsidP="0072761D">
      <w:pPr>
        <w:spacing w:line="360" w:lineRule="auto"/>
        <w:jc w:val="both"/>
        <w:rPr>
          <w:rFonts w:asciiTheme="majorHAnsi" w:hAnsiTheme="majorHAnsi" w:cstheme="majorHAnsi"/>
          <w:sz w:val="26"/>
          <w:szCs w:val="26"/>
          <w:u w:val="single"/>
        </w:rPr>
      </w:pPr>
      <w:r w:rsidRPr="00A34CDE">
        <w:rPr>
          <w:rFonts w:asciiTheme="majorHAnsi" w:hAnsiTheme="majorHAnsi" w:cstheme="majorHAnsi"/>
          <w:sz w:val="26"/>
          <w:szCs w:val="26"/>
        </w:rPr>
        <w:tab/>
      </w:r>
      <w:r w:rsidR="007672BC" w:rsidRPr="00A34CDE">
        <w:rPr>
          <w:rFonts w:asciiTheme="majorHAnsi" w:hAnsiTheme="majorHAnsi" w:cstheme="majorHAnsi"/>
          <w:sz w:val="26"/>
          <w:szCs w:val="26"/>
          <w:u w:val="single"/>
        </w:rPr>
        <w:t>Điều khoản hạn chế</w:t>
      </w:r>
      <w:r w:rsidRPr="00A34CDE">
        <w:rPr>
          <w:rFonts w:asciiTheme="majorHAnsi" w:hAnsiTheme="majorHAnsi" w:cstheme="majorHAnsi"/>
          <w:sz w:val="26"/>
          <w:szCs w:val="26"/>
          <w:u w:val="single"/>
        </w:rPr>
        <w:t>:</w:t>
      </w:r>
    </w:p>
    <w:p w:rsidR="007672BC" w:rsidRPr="00855C96" w:rsidRDefault="00AD7041"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Các điều khoản hạn chế nằm trong các giao kèo, điều khoản vay, thỏa thuận vay, hợp đồng thuê và các thỏa thuận cổ phần ưu đãi, có tác động nhiều đến chính sách cổ tức.</w:t>
      </w:r>
    </w:p>
    <w:p w:rsidR="007672BC" w:rsidRPr="00855C96" w:rsidRDefault="00AD7041"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Các yêu cầu về quỹ dự trữ (để thanh toán nợ), quy định rằng 1 phần của dòng tiền phải đượ</w:t>
      </w:r>
      <w:r w:rsidR="00FE665A">
        <w:rPr>
          <w:rFonts w:asciiTheme="majorHAnsi" w:hAnsiTheme="majorHAnsi" w:cstheme="majorHAnsi"/>
          <w:sz w:val="26"/>
          <w:szCs w:val="26"/>
        </w:rPr>
        <w:t>c d</w:t>
      </w:r>
      <w:r w:rsidR="00FE665A" w:rsidRPr="00FE665A">
        <w:rPr>
          <w:rFonts w:asciiTheme="majorHAnsi" w:hAnsiTheme="majorHAnsi" w:cstheme="majorHAnsi"/>
          <w:sz w:val="26"/>
          <w:szCs w:val="26"/>
        </w:rPr>
        <w:t>ùng</w:t>
      </w:r>
      <w:r w:rsidR="007672BC" w:rsidRPr="00855C96">
        <w:rPr>
          <w:rFonts w:asciiTheme="majorHAnsi" w:hAnsiTheme="majorHAnsi" w:cstheme="majorHAnsi"/>
          <w:sz w:val="26"/>
          <w:szCs w:val="26"/>
        </w:rPr>
        <w:t xml:space="preserve"> để tài trợ, đôi khi cũng hạn chế việc chi trả cổ tức. </w:t>
      </w:r>
    </w:p>
    <w:p w:rsidR="007672BC" w:rsidRPr="00855C96" w:rsidRDefault="007672BC" w:rsidP="00AD7041">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Ảnh hưởng của thuế</w:t>
      </w:r>
      <w:r w:rsidR="00AD7041" w:rsidRPr="00855C96">
        <w:rPr>
          <w:rFonts w:asciiTheme="majorHAnsi" w:hAnsiTheme="majorHAnsi" w:cstheme="majorHAnsi"/>
          <w:sz w:val="26"/>
          <w:szCs w:val="26"/>
          <w:lang w:val="en-US"/>
        </w:rPr>
        <w:t>:</w:t>
      </w:r>
    </w:p>
    <w:p w:rsidR="007672BC" w:rsidRPr="00855C96" w:rsidRDefault="00AD7041"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lastRenderedPageBreak/>
        <w:tab/>
      </w:r>
      <w:r w:rsidR="007672BC" w:rsidRPr="00855C96">
        <w:rPr>
          <w:rFonts w:asciiTheme="majorHAnsi" w:hAnsiTheme="majorHAnsi" w:cstheme="majorHAnsi"/>
          <w:sz w:val="26"/>
          <w:szCs w:val="26"/>
        </w:rPr>
        <w:t>Vì thu nhập c</w:t>
      </w:r>
      <w:r w:rsidR="001346D3" w:rsidRPr="001346D3">
        <w:rPr>
          <w:rFonts w:asciiTheme="majorHAnsi" w:hAnsiTheme="majorHAnsi" w:cstheme="majorHAnsi"/>
          <w:sz w:val="26"/>
          <w:szCs w:val="26"/>
        </w:rPr>
        <w:t>ổ</w:t>
      </w:r>
      <w:r w:rsidR="007672BC" w:rsidRPr="00855C96">
        <w:rPr>
          <w:rFonts w:asciiTheme="majorHAnsi" w:hAnsiTheme="majorHAnsi" w:cstheme="majorHAnsi"/>
          <w:sz w:val="26"/>
          <w:szCs w:val="26"/>
        </w:rPr>
        <w:t xml:space="preserve"> tức bị đánh thuế ngay trong năm hiện hành,</w:t>
      </w:r>
      <w:r w:rsidR="001234B3" w:rsidRPr="00855C96">
        <w:rPr>
          <w:rFonts w:asciiTheme="majorHAnsi" w:hAnsiTheme="majorHAnsi" w:cstheme="majorHAnsi"/>
          <w:sz w:val="26"/>
          <w:szCs w:val="26"/>
        </w:rPr>
        <w:t xml:space="preserve"> nên khi doanh nghiệp dùng lợi nhuận ròng để tái đầu tư, các cổ đông sẽ được hoãn thuế thu nhập, bởi họ chỉ phải nộp thuế khi nhận được những khoản thu nhập thực tế</w:t>
      </w:r>
      <w:r w:rsidR="007672BC" w:rsidRPr="00855C96">
        <w:rPr>
          <w:rFonts w:asciiTheme="majorHAnsi" w:hAnsiTheme="majorHAnsi" w:cstheme="majorHAnsi"/>
          <w:sz w:val="26"/>
          <w:szCs w:val="26"/>
        </w:rPr>
        <w:t>.</w:t>
      </w:r>
      <w:r w:rsidR="001234B3" w:rsidRPr="00855C96">
        <w:rPr>
          <w:rFonts w:asciiTheme="majorHAnsi" w:hAnsiTheme="majorHAnsi" w:cstheme="majorHAnsi"/>
          <w:sz w:val="26"/>
          <w:szCs w:val="26"/>
        </w:rPr>
        <w:t xml:space="preserve"> </w:t>
      </w:r>
      <w:r w:rsidR="007672BC" w:rsidRPr="00855C96">
        <w:rPr>
          <w:rFonts w:asciiTheme="majorHAnsi" w:hAnsiTheme="majorHAnsi" w:cstheme="majorHAnsi"/>
          <w:sz w:val="26"/>
          <w:szCs w:val="26"/>
        </w:rPr>
        <w:t xml:space="preserve">Khi quyết định trả cổ tức, </w:t>
      </w:r>
      <w:r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sẽ cân nhắc đế</w:t>
      </w:r>
      <w:r w:rsidR="001234B3" w:rsidRPr="00855C96">
        <w:rPr>
          <w:rFonts w:asciiTheme="majorHAnsi" w:hAnsiTheme="majorHAnsi" w:cstheme="majorHAnsi"/>
          <w:sz w:val="26"/>
          <w:szCs w:val="26"/>
        </w:rPr>
        <w:t>n chê</w:t>
      </w:r>
      <w:r w:rsidR="007672BC" w:rsidRPr="00855C96">
        <w:rPr>
          <w:rFonts w:asciiTheme="majorHAnsi" w:hAnsiTheme="majorHAnsi" w:cstheme="majorHAnsi"/>
          <w:sz w:val="26"/>
          <w:szCs w:val="26"/>
        </w:rPr>
        <w:t>nh lệch thuế</w:t>
      </w:r>
      <w:r w:rsidR="001234B3" w:rsidRPr="00855C96">
        <w:rPr>
          <w:rFonts w:asciiTheme="majorHAnsi" w:hAnsiTheme="majorHAnsi" w:cstheme="majorHAnsi"/>
          <w:sz w:val="26"/>
          <w:szCs w:val="26"/>
        </w:rPr>
        <w:t xml:space="preserve"> lợi vốn và thuế thu nhập từ đầu tư (thuế trên cổ tức).</w:t>
      </w:r>
    </w:p>
    <w:p w:rsidR="0099611A" w:rsidRPr="00855C96" w:rsidRDefault="0099611A"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t>Các cơ quan thuế cũng có quy định ngăn cấm doanh nghiệp giữ lại lợi nhuận quá lớn nhằm giúp cổ đông hoãn nộp thuế trên phần cổ tức nhận được. Nếu cơ quan thuế kết luận rằng doanh nghiệp đã tích lũy dư thừa lợi nhuận thì doanh nghiệp sẽ phải chịu một khoản thuế phạt rất nặng trên phần thu nhập này.</w:t>
      </w:r>
    </w:p>
    <w:p w:rsidR="007672BC" w:rsidRPr="00855C96" w:rsidRDefault="007672BC" w:rsidP="00AD7041">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Ảnh hưởng của khả năng thanh khoản</w:t>
      </w:r>
    </w:p>
    <w:p w:rsidR="007672BC" w:rsidRPr="00855C96" w:rsidRDefault="0099611A"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Chi trả cổ tức là dòng tiề</w:t>
      </w:r>
      <w:r w:rsidR="001346D3">
        <w:rPr>
          <w:rFonts w:asciiTheme="majorHAnsi" w:hAnsiTheme="majorHAnsi" w:cstheme="majorHAnsi"/>
          <w:sz w:val="26"/>
          <w:szCs w:val="26"/>
        </w:rPr>
        <w:t>n đi ra.</w:t>
      </w:r>
      <w:r w:rsidR="001346D3" w:rsidRPr="001346D3">
        <w:rPr>
          <w:rFonts w:asciiTheme="majorHAnsi" w:hAnsiTheme="majorHAnsi" w:cstheme="majorHAnsi"/>
          <w:sz w:val="26"/>
          <w:szCs w:val="26"/>
        </w:rPr>
        <w:t xml:space="preserve"> </w:t>
      </w:r>
      <w:r w:rsidR="007672BC" w:rsidRPr="00855C96">
        <w:rPr>
          <w:rFonts w:asciiTheme="majorHAnsi" w:hAnsiTheme="majorHAnsi" w:cstheme="majorHAnsi"/>
          <w:sz w:val="26"/>
          <w:szCs w:val="26"/>
        </w:rPr>
        <w:t>V</w:t>
      </w:r>
      <w:r w:rsidR="001346D3" w:rsidRPr="001346D3">
        <w:rPr>
          <w:rFonts w:asciiTheme="majorHAnsi" w:hAnsiTheme="majorHAnsi" w:cstheme="majorHAnsi"/>
          <w:sz w:val="26"/>
          <w:szCs w:val="26"/>
        </w:rPr>
        <w:t>ì</w:t>
      </w:r>
      <w:r w:rsidR="007672BC" w:rsidRPr="00855C96">
        <w:rPr>
          <w:rFonts w:asciiTheme="majorHAnsi" w:hAnsiTheme="majorHAnsi" w:cstheme="majorHAnsi"/>
          <w:sz w:val="26"/>
          <w:szCs w:val="26"/>
        </w:rPr>
        <w:t xml:space="preserve"> vậy, khả năng thanh khoản của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càng lớn,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càng có nhiều khả năng chi trả cổ tức. Ngay cả khi 1 </w:t>
      </w:r>
      <w:r w:rsidR="00AD7041" w:rsidRPr="00855C96">
        <w:rPr>
          <w:rFonts w:asciiTheme="majorHAnsi" w:hAnsiTheme="majorHAnsi" w:cstheme="majorHAnsi"/>
          <w:sz w:val="26"/>
          <w:szCs w:val="26"/>
        </w:rPr>
        <w:t>doanh nghiệp</w:t>
      </w:r>
      <w:r w:rsidR="007A7FA1">
        <w:rPr>
          <w:rFonts w:asciiTheme="majorHAnsi" w:hAnsiTheme="majorHAnsi" w:cstheme="majorHAnsi"/>
          <w:sz w:val="26"/>
          <w:szCs w:val="26"/>
        </w:rPr>
        <w:t xml:space="preserve"> có</w:t>
      </w:r>
      <w:r w:rsidR="007672BC" w:rsidRPr="00855C96">
        <w:rPr>
          <w:rFonts w:asciiTheme="majorHAnsi" w:hAnsiTheme="majorHAnsi" w:cstheme="majorHAnsi"/>
          <w:sz w:val="26"/>
          <w:szCs w:val="26"/>
        </w:rPr>
        <w:t xml:space="preserve"> thành tích quá khứ tái đầu tư lợi nhuận c</w:t>
      </w:r>
      <w:r w:rsidRPr="00855C96">
        <w:rPr>
          <w:rFonts w:asciiTheme="majorHAnsi" w:hAnsiTheme="majorHAnsi" w:cstheme="majorHAnsi"/>
          <w:sz w:val="26"/>
          <w:szCs w:val="26"/>
        </w:rPr>
        <w:t>ao</w:t>
      </w:r>
      <w:r w:rsidR="007672BC" w:rsidRPr="00855C96">
        <w:rPr>
          <w:rFonts w:asciiTheme="majorHAnsi" w:hAnsiTheme="majorHAnsi" w:cstheme="majorHAnsi"/>
          <w:sz w:val="26"/>
          <w:szCs w:val="26"/>
        </w:rPr>
        <w:t xml:space="preserve">, có thể </w:t>
      </w:r>
      <w:r w:rsidR="00AD7041" w:rsidRPr="00855C96">
        <w:rPr>
          <w:rFonts w:asciiTheme="majorHAnsi" w:hAnsiTheme="majorHAnsi" w:cstheme="majorHAnsi"/>
          <w:sz w:val="26"/>
          <w:szCs w:val="26"/>
        </w:rPr>
        <w:t>doanh nghiệp</w:t>
      </w:r>
      <w:r w:rsidR="00285FC5">
        <w:rPr>
          <w:rFonts w:asciiTheme="majorHAnsi" w:hAnsiTheme="majorHAnsi" w:cstheme="majorHAnsi"/>
          <w:sz w:val="26"/>
          <w:szCs w:val="26"/>
        </w:rPr>
        <w:t xml:space="preserve"> n</w:t>
      </w:r>
      <w:r w:rsidR="007672BC" w:rsidRPr="00855C96">
        <w:rPr>
          <w:rFonts w:asciiTheme="majorHAnsi" w:hAnsiTheme="majorHAnsi" w:cstheme="majorHAnsi"/>
          <w:sz w:val="26"/>
          <w:szCs w:val="26"/>
        </w:rPr>
        <w:t>ày không có khả năng chi trả cổ tức nếu không có đủ</w:t>
      </w:r>
      <w:r w:rsidRPr="00855C96">
        <w:rPr>
          <w:rFonts w:asciiTheme="majorHAnsi" w:hAnsiTheme="majorHAnsi" w:cstheme="majorHAnsi"/>
          <w:sz w:val="26"/>
          <w:szCs w:val="26"/>
        </w:rPr>
        <w:t xml:space="preserve"> tài sả</w:t>
      </w:r>
      <w:r w:rsidR="007672BC" w:rsidRPr="00855C96">
        <w:rPr>
          <w:rFonts w:asciiTheme="majorHAnsi" w:hAnsiTheme="majorHAnsi" w:cstheme="majorHAnsi"/>
          <w:sz w:val="26"/>
          <w:szCs w:val="26"/>
        </w:rPr>
        <w:t>n có tính thanh khoản cao, nhất là tiền mặt.</w:t>
      </w:r>
    </w:p>
    <w:p w:rsidR="007672BC" w:rsidRPr="00855C96" w:rsidRDefault="0099611A"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Khả</w:t>
      </w:r>
      <w:r w:rsidRPr="00855C96">
        <w:rPr>
          <w:rFonts w:asciiTheme="majorHAnsi" w:hAnsiTheme="majorHAnsi" w:cstheme="majorHAnsi"/>
          <w:sz w:val="26"/>
          <w:szCs w:val="26"/>
        </w:rPr>
        <w:t xml:space="preserve"> năng thanh khoản</w:t>
      </w:r>
      <w:r w:rsidR="007672BC" w:rsidRPr="00855C96">
        <w:rPr>
          <w:rFonts w:asciiTheme="majorHAnsi" w:hAnsiTheme="majorHAnsi" w:cstheme="majorHAnsi"/>
          <w:sz w:val="26"/>
          <w:szCs w:val="26"/>
        </w:rPr>
        <w:t xml:space="preserve"> thường trở thành 1 vấn đề trong giai đoạn kinh tế suy yếu dài hạn, khi cả lợi nhuận và dòng tiền đều sụt giảm. Các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tăng trưởng nhanh chóng có nhiều cơ hội đầu tư sinh lợi cũng thường thấy khó khi phải vừa duy trì đủ thanh khoản vừa chi trả cổ tức cùng 1 lúc.</w:t>
      </w:r>
    </w:p>
    <w:p w:rsidR="007672BC" w:rsidRPr="00855C96" w:rsidRDefault="007672BC" w:rsidP="00AD7041">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Khả năng vay nợ và tiếp cận các thị trường vốn</w:t>
      </w:r>
      <w:r w:rsidR="0099611A" w:rsidRPr="00855C96">
        <w:rPr>
          <w:rFonts w:asciiTheme="majorHAnsi" w:hAnsiTheme="majorHAnsi" w:cstheme="majorHAnsi"/>
          <w:sz w:val="26"/>
          <w:szCs w:val="26"/>
        </w:rPr>
        <w:t>:</w:t>
      </w:r>
    </w:p>
    <w:p w:rsidR="007672BC" w:rsidRPr="00855C96" w:rsidRDefault="0099611A"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lớn, có uy tín, dễ dàng tiếp cận với thị trường tín dụng và các nguồn vốn bên ngoài thì càng có nhiều khả năng chi trả cổ tức bởi khả năng thanh toán linh hoạt và tận dụng cơ hội đầu tư. Ngược lại, đối với các </w:t>
      </w:r>
      <w:r w:rsidR="00AD7041" w:rsidRPr="00855C96">
        <w:rPr>
          <w:rFonts w:asciiTheme="majorHAnsi" w:hAnsiTheme="majorHAnsi" w:cstheme="majorHAnsi"/>
          <w:sz w:val="26"/>
          <w:szCs w:val="26"/>
        </w:rPr>
        <w:t>doanh nghiệp</w:t>
      </w:r>
      <w:r w:rsidR="00D06B6E" w:rsidRPr="00855C96">
        <w:rPr>
          <w:rFonts w:asciiTheme="majorHAnsi" w:hAnsiTheme="majorHAnsi" w:cstheme="majorHAnsi"/>
          <w:sz w:val="26"/>
          <w:szCs w:val="26"/>
        </w:rPr>
        <w:t xml:space="preserve"> mới thành lập hay có tình hình tài chính kém, nhiều rủi ro thường </w:t>
      </w:r>
      <w:r w:rsidR="007672BC" w:rsidRPr="00855C96">
        <w:rPr>
          <w:rFonts w:asciiTheme="majorHAnsi" w:hAnsiTheme="majorHAnsi" w:cstheme="majorHAnsi"/>
          <w:sz w:val="26"/>
          <w:szCs w:val="26"/>
        </w:rPr>
        <w:t>khó tiếp cận vốn bên ngoài</w:t>
      </w:r>
      <w:r w:rsidR="00D06B6E" w:rsidRPr="00855C96">
        <w:rPr>
          <w:rFonts w:asciiTheme="majorHAnsi" w:hAnsiTheme="majorHAnsi" w:cstheme="majorHAnsi"/>
          <w:sz w:val="26"/>
          <w:szCs w:val="26"/>
        </w:rPr>
        <w:t>. Điều này khiến họ có xu hướng giữ lại lợi nhuận nhiều hơn và cắt giảm chi trả cổ tức.</w:t>
      </w:r>
    </w:p>
    <w:p w:rsidR="007672BC" w:rsidRPr="00855C96" w:rsidRDefault="007672BC" w:rsidP="00AD7041">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 xml:space="preserve">Ổn định </w:t>
      </w:r>
      <w:r w:rsidR="00D06B6E" w:rsidRPr="00855C96">
        <w:rPr>
          <w:rFonts w:asciiTheme="majorHAnsi" w:hAnsiTheme="majorHAnsi" w:cstheme="majorHAnsi"/>
          <w:sz w:val="26"/>
          <w:szCs w:val="26"/>
          <w:lang w:val="en-US"/>
        </w:rPr>
        <w:t>lợi nhuận:</w:t>
      </w:r>
    </w:p>
    <w:p w:rsidR="007672BC" w:rsidRPr="00855C96" w:rsidRDefault="00D06B6E"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t xml:space="preserve">Đối với các doanh nghiệp có lợi nhuận bất ổn, khó đoán trước, họ sẽ có xu hướng giữ lại </w:t>
      </w:r>
      <w:r w:rsidR="00AD007B" w:rsidRPr="00855C96">
        <w:rPr>
          <w:rFonts w:asciiTheme="majorHAnsi" w:hAnsiTheme="majorHAnsi" w:cstheme="majorHAnsi"/>
          <w:sz w:val="26"/>
          <w:szCs w:val="26"/>
        </w:rPr>
        <w:t xml:space="preserve">lợi nhuận cao nhằm duy trì mức cổ tức ổn định, đảm bảo khả năng thanh khoản ở những năm có sự sụt giảm lợi nhuận. </w:t>
      </w:r>
      <w:r w:rsidR="007672BC" w:rsidRPr="00855C96">
        <w:rPr>
          <w:rFonts w:asciiTheme="majorHAnsi" w:hAnsiTheme="majorHAnsi" w:cstheme="majorHAnsi"/>
          <w:sz w:val="26"/>
          <w:szCs w:val="26"/>
        </w:rPr>
        <w:t xml:space="preserve">Hầu hết các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lớn, có cổ </w:t>
      </w:r>
      <w:r w:rsidR="007672BC" w:rsidRPr="00855C96">
        <w:rPr>
          <w:rFonts w:asciiTheme="majorHAnsi" w:hAnsiTheme="majorHAnsi" w:cstheme="majorHAnsi"/>
          <w:sz w:val="26"/>
          <w:szCs w:val="26"/>
        </w:rPr>
        <w:lastRenderedPageBreak/>
        <w:t xml:space="preserve">phần được nắm giữ rộng rãi thường do dự đối với việc hạ thấp chi trả cổ tức, ngay cả những lúc gặp khó khăn nghiêm trọng về tài chính. Vì vậy, 1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có 1 lịch sử lợi nhuận ổn định thường sẵn lòng chi trả cổ tức cao hơn 1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có thu nhập không ổn định. Một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có các dòng tiền tương đối ổn định qua nhiều năm có thề tự tin về tương lai hơn, và thường phản ánh sự tin tưởng này trong việ</w:t>
      </w:r>
      <w:r w:rsidR="007A7FA1">
        <w:rPr>
          <w:rFonts w:asciiTheme="majorHAnsi" w:hAnsiTheme="majorHAnsi" w:cstheme="majorHAnsi"/>
          <w:sz w:val="26"/>
          <w:szCs w:val="26"/>
        </w:rPr>
        <w:t>c ch</w:t>
      </w:r>
      <w:r w:rsidR="007A7FA1" w:rsidRPr="007A7FA1">
        <w:rPr>
          <w:rFonts w:asciiTheme="majorHAnsi" w:hAnsiTheme="majorHAnsi" w:cstheme="majorHAnsi"/>
          <w:sz w:val="26"/>
          <w:szCs w:val="26"/>
        </w:rPr>
        <w:t xml:space="preserve">i </w:t>
      </w:r>
      <w:r w:rsidR="007672BC" w:rsidRPr="00855C96">
        <w:rPr>
          <w:rFonts w:asciiTheme="majorHAnsi" w:hAnsiTheme="majorHAnsi" w:cstheme="majorHAnsi"/>
          <w:sz w:val="26"/>
          <w:szCs w:val="26"/>
        </w:rPr>
        <w:t>trả cổ tức cao hơn.</w:t>
      </w:r>
    </w:p>
    <w:p w:rsidR="007672BC" w:rsidRPr="00855C96" w:rsidRDefault="007672BC" w:rsidP="00AD7041">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Triển vọng tăng trưởng</w:t>
      </w:r>
      <w:r w:rsidR="00AD007B" w:rsidRPr="00855C96">
        <w:rPr>
          <w:rFonts w:asciiTheme="majorHAnsi" w:hAnsiTheme="majorHAnsi" w:cstheme="majorHAnsi"/>
          <w:sz w:val="26"/>
          <w:szCs w:val="26"/>
          <w:lang w:val="en-US"/>
        </w:rPr>
        <w:t>:</w:t>
      </w:r>
    </w:p>
    <w:p w:rsidR="007672BC" w:rsidRPr="00855C96" w:rsidRDefault="00AD007B"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 xml:space="preserve">Một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tăng trưởng nhanh thường có nhu cầu vốn lớn để tài trợ các cơ hội đầu tư hấp dẫn của mình. Thay vì chi trả cổ tức nhiề</w:t>
      </w:r>
      <w:r w:rsidR="00364FC8">
        <w:rPr>
          <w:rFonts w:asciiTheme="majorHAnsi" w:hAnsiTheme="majorHAnsi" w:cstheme="majorHAnsi"/>
          <w:sz w:val="26"/>
          <w:szCs w:val="26"/>
        </w:rPr>
        <w:t>u</w:t>
      </w:r>
      <w:r w:rsidR="00364FC8" w:rsidRPr="00364FC8">
        <w:rPr>
          <w:rFonts w:asciiTheme="majorHAnsi" w:hAnsiTheme="majorHAnsi" w:cstheme="majorHAnsi"/>
          <w:sz w:val="26"/>
          <w:szCs w:val="26"/>
        </w:rPr>
        <w:t xml:space="preserve">, </w:t>
      </w:r>
      <w:r w:rsidR="00AD7041" w:rsidRPr="00855C96">
        <w:rPr>
          <w:rFonts w:asciiTheme="majorHAnsi" w:hAnsiTheme="majorHAnsi" w:cstheme="majorHAnsi"/>
          <w:sz w:val="26"/>
          <w:szCs w:val="26"/>
        </w:rPr>
        <w:t>doanh nghiệp</w:t>
      </w:r>
      <w:r w:rsidRPr="00855C96">
        <w:rPr>
          <w:rFonts w:asciiTheme="majorHAnsi" w:hAnsiTheme="majorHAnsi" w:cstheme="majorHAnsi"/>
          <w:sz w:val="26"/>
          <w:szCs w:val="26"/>
        </w:rPr>
        <w:t xml:space="preserve"> có thể</w:t>
      </w:r>
      <w:r w:rsidR="007672BC" w:rsidRPr="00855C96">
        <w:rPr>
          <w:rFonts w:asciiTheme="majorHAnsi" w:hAnsiTheme="majorHAnsi" w:cstheme="majorHAnsi"/>
          <w:sz w:val="26"/>
          <w:szCs w:val="26"/>
        </w:rPr>
        <w:t xml:space="preserve"> giữ lại 1 phần lợi nhuậ</w:t>
      </w:r>
      <w:r w:rsidRPr="00855C96">
        <w:rPr>
          <w:rFonts w:asciiTheme="majorHAnsi" w:hAnsiTheme="majorHAnsi" w:cstheme="majorHAnsi"/>
          <w:sz w:val="26"/>
          <w:szCs w:val="26"/>
        </w:rPr>
        <w:t>n kết hợp với vốn vay để tiết kiệm chi phí</w:t>
      </w:r>
      <w:r w:rsidR="007672BC" w:rsidRPr="00855C96">
        <w:rPr>
          <w:rFonts w:asciiTheme="majorHAnsi" w:hAnsiTheme="majorHAnsi" w:cstheme="majorHAnsi"/>
          <w:sz w:val="26"/>
          <w:szCs w:val="26"/>
        </w:rPr>
        <w:t>.</w:t>
      </w:r>
      <w:r w:rsidRPr="00855C96">
        <w:rPr>
          <w:rFonts w:asciiTheme="majorHAnsi" w:hAnsiTheme="majorHAnsi" w:cstheme="majorHAnsi"/>
          <w:sz w:val="26"/>
          <w:szCs w:val="26"/>
        </w:rPr>
        <w:t xml:space="preserve"> Các doanh nghiệp có tỷ lệ chi trả cổ tức cao thường có tỷ lệ tăng trưởng thấp và ngược lại.</w:t>
      </w:r>
    </w:p>
    <w:p w:rsidR="007672BC" w:rsidRPr="00855C96" w:rsidRDefault="007672BC" w:rsidP="00AD7041">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Lạm phát</w:t>
      </w:r>
      <w:r w:rsidR="00AD007B" w:rsidRPr="00855C96">
        <w:rPr>
          <w:rFonts w:asciiTheme="majorHAnsi" w:hAnsiTheme="majorHAnsi" w:cstheme="majorHAnsi"/>
          <w:sz w:val="26"/>
          <w:szCs w:val="26"/>
          <w:lang w:val="en-US"/>
        </w:rPr>
        <w:t>:</w:t>
      </w:r>
    </w:p>
    <w:p w:rsidR="007672BC" w:rsidRPr="003F316A" w:rsidRDefault="00AD007B"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 xml:space="preserve">Trong môi trường lạm phát, vốn phát sinh từ khấu hao thường không đủ để thay thế tài sản của 1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khi các tài sản này cũ kỹ lạc hậu. Khi đó,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buộc phải giữ lại 1 tỷ lệ lợi nhuận cao hơn để duy trì năng lực hoạt động cho tài sản </w:t>
      </w:r>
      <w:r w:rsidR="007672BC" w:rsidRPr="003F316A">
        <w:rPr>
          <w:rFonts w:asciiTheme="majorHAnsi" w:hAnsiTheme="majorHAnsi" w:cstheme="majorHAnsi"/>
          <w:sz w:val="26"/>
          <w:szCs w:val="26"/>
        </w:rPr>
        <w:t xml:space="preserve">của mình. Lạm phát </w:t>
      </w:r>
      <w:r w:rsidR="003F316A" w:rsidRPr="003F316A">
        <w:rPr>
          <w:rFonts w:asciiTheme="majorHAnsi" w:hAnsiTheme="majorHAnsi" w:cstheme="majorHAnsi"/>
          <w:sz w:val="26"/>
          <w:szCs w:val="26"/>
        </w:rPr>
        <w:t xml:space="preserve">cũng </w:t>
      </w:r>
      <w:r w:rsidR="007672BC" w:rsidRPr="003F316A">
        <w:rPr>
          <w:rFonts w:asciiTheme="majorHAnsi" w:hAnsiTheme="majorHAnsi" w:cstheme="majorHAnsi"/>
          <w:sz w:val="26"/>
          <w:szCs w:val="26"/>
        </w:rPr>
        <w:t>tác động</w:t>
      </w:r>
      <w:r w:rsidR="003F316A" w:rsidRPr="003F316A">
        <w:rPr>
          <w:rFonts w:asciiTheme="majorHAnsi" w:hAnsiTheme="majorHAnsi" w:cstheme="majorHAnsi"/>
          <w:sz w:val="26"/>
          <w:szCs w:val="26"/>
        </w:rPr>
        <w:t xml:space="preserve"> tới</w:t>
      </w:r>
      <w:r w:rsidR="007672BC" w:rsidRPr="003F316A">
        <w:rPr>
          <w:rFonts w:asciiTheme="majorHAnsi" w:hAnsiTheme="majorHAnsi" w:cstheme="majorHAnsi"/>
          <w:sz w:val="26"/>
          <w:szCs w:val="26"/>
        </w:rPr>
        <w:t xml:space="preserve"> nhu cầu vốn luân chuyển của </w:t>
      </w:r>
      <w:r w:rsidR="00AD7041" w:rsidRPr="003F316A">
        <w:rPr>
          <w:rFonts w:asciiTheme="majorHAnsi" w:hAnsiTheme="majorHAnsi" w:cstheme="majorHAnsi"/>
          <w:sz w:val="26"/>
          <w:szCs w:val="26"/>
        </w:rPr>
        <w:t>doanh nghiệp</w:t>
      </w:r>
      <w:r w:rsidR="003F316A" w:rsidRPr="003F316A">
        <w:rPr>
          <w:rFonts w:asciiTheme="majorHAnsi" w:hAnsiTheme="majorHAnsi" w:cstheme="majorHAnsi"/>
          <w:sz w:val="26"/>
          <w:szCs w:val="26"/>
        </w:rPr>
        <w:t xml:space="preserve">, </w:t>
      </w:r>
      <w:r w:rsidR="007672BC" w:rsidRPr="003F316A">
        <w:rPr>
          <w:rFonts w:asciiTheme="majorHAnsi" w:hAnsiTheme="majorHAnsi" w:cstheme="majorHAnsi"/>
          <w:sz w:val="26"/>
          <w:szCs w:val="26"/>
        </w:rPr>
        <w:t>buộ</w:t>
      </w:r>
      <w:r w:rsidR="003F316A" w:rsidRPr="003F316A">
        <w:rPr>
          <w:rFonts w:asciiTheme="majorHAnsi" w:hAnsiTheme="majorHAnsi" w:cstheme="majorHAnsi"/>
          <w:sz w:val="26"/>
          <w:szCs w:val="26"/>
        </w:rPr>
        <w:t>c</w:t>
      </w:r>
      <w:r w:rsidR="007672BC" w:rsidRPr="003F316A">
        <w:rPr>
          <w:rFonts w:asciiTheme="majorHAnsi" w:hAnsiTheme="majorHAnsi" w:cstheme="majorHAnsi"/>
          <w:sz w:val="26"/>
          <w:szCs w:val="26"/>
        </w:rPr>
        <w:t xml:space="preserve"> </w:t>
      </w:r>
      <w:r w:rsidR="00AD7041" w:rsidRPr="003F316A">
        <w:rPr>
          <w:rFonts w:asciiTheme="majorHAnsi" w:hAnsiTheme="majorHAnsi" w:cstheme="majorHAnsi"/>
          <w:sz w:val="26"/>
          <w:szCs w:val="26"/>
        </w:rPr>
        <w:t>doanh nghiệp</w:t>
      </w:r>
      <w:r w:rsidR="007672BC" w:rsidRPr="003F316A">
        <w:rPr>
          <w:rFonts w:asciiTheme="majorHAnsi" w:hAnsiTheme="majorHAnsi" w:cstheme="majorHAnsi"/>
          <w:sz w:val="26"/>
          <w:szCs w:val="26"/>
        </w:rPr>
        <w:t xml:space="preserve"> giữ lại lợi nhuận nhiều hơn để duy trì vị thế vốn luân chuyển giống như trước khi có lạm phát.</w:t>
      </w:r>
    </w:p>
    <w:p w:rsidR="007672BC" w:rsidRPr="00855C96" w:rsidRDefault="007672BC" w:rsidP="00AD7041">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Các ưu tiên cổ đông</w:t>
      </w:r>
      <w:r w:rsidR="00AD007B" w:rsidRPr="00855C96">
        <w:rPr>
          <w:rFonts w:asciiTheme="majorHAnsi" w:hAnsiTheme="majorHAnsi" w:cstheme="majorHAnsi"/>
          <w:sz w:val="26"/>
          <w:szCs w:val="26"/>
        </w:rPr>
        <w:t>:</w:t>
      </w:r>
    </w:p>
    <w:p w:rsidR="007672BC" w:rsidRPr="00855C96" w:rsidRDefault="00AD007B"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 xml:space="preserve">Một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với ít cổ đông thì ban điều hành có thể ấn định mức cổ tức theo ưu tiên của các cổ đông. Còn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với số lượng lớn</w:t>
      </w:r>
      <w:r w:rsidR="00A464F1" w:rsidRPr="00A464F1">
        <w:rPr>
          <w:rFonts w:asciiTheme="majorHAnsi" w:hAnsiTheme="majorHAnsi" w:cstheme="majorHAnsi"/>
          <w:sz w:val="26"/>
          <w:szCs w:val="26"/>
        </w:rPr>
        <w:t xml:space="preserve"> cổ đông</w:t>
      </w:r>
      <w:r w:rsidR="007672BC" w:rsidRPr="00855C96">
        <w:rPr>
          <w:rFonts w:asciiTheme="majorHAnsi" w:hAnsiTheme="majorHAnsi" w:cstheme="majorHAnsi"/>
          <w:sz w:val="26"/>
          <w:szCs w:val="26"/>
        </w:rPr>
        <w:t xml:space="preserve"> thì không thể tính đến các ưu tiên của cổ đông mà chỉ</w:t>
      </w:r>
      <w:r w:rsidRPr="00855C96">
        <w:rPr>
          <w:rFonts w:asciiTheme="majorHAnsi" w:hAnsiTheme="majorHAnsi" w:cstheme="majorHAnsi"/>
          <w:sz w:val="26"/>
          <w:szCs w:val="26"/>
        </w:rPr>
        <w:t xml:space="preserve"> nên</w:t>
      </w:r>
      <w:r w:rsidR="007672BC" w:rsidRPr="00855C96">
        <w:rPr>
          <w:rFonts w:asciiTheme="majorHAnsi" w:hAnsiTheme="majorHAnsi" w:cstheme="majorHAnsi"/>
          <w:sz w:val="26"/>
          <w:szCs w:val="26"/>
        </w:rPr>
        <w:t xml:space="preserve"> xem xét các yếu tố cơ hội đầu tư, nhu cầu </w:t>
      </w:r>
      <w:r w:rsidR="00A464F1" w:rsidRPr="00A464F1">
        <w:rPr>
          <w:rFonts w:asciiTheme="majorHAnsi" w:hAnsiTheme="majorHAnsi" w:cstheme="majorHAnsi"/>
          <w:sz w:val="26"/>
          <w:szCs w:val="26"/>
        </w:rPr>
        <w:t>vốn</w:t>
      </w:r>
      <w:r w:rsidR="007672BC" w:rsidRPr="00855C96">
        <w:rPr>
          <w:rFonts w:asciiTheme="majorHAnsi" w:hAnsiTheme="majorHAnsi" w:cstheme="majorHAnsi"/>
          <w:sz w:val="26"/>
          <w:szCs w:val="26"/>
        </w:rPr>
        <w:t>, tiếp cận thị trường tài chính và các yếu tố</w:t>
      </w:r>
      <w:r w:rsidRPr="00855C96">
        <w:rPr>
          <w:rFonts w:asciiTheme="majorHAnsi" w:hAnsiTheme="majorHAnsi" w:cstheme="majorHAnsi"/>
          <w:sz w:val="26"/>
          <w:szCs w:val="26"/>
        </w:rPr>
        <w:t xml:space="preserve"> liên quan khác. “H</w:t>
      </w:r>
      <w:r w:rsidR="007672BC" w:rsidRPr="00855C96">
        <w:rPr>
          <w:rFonts w:asciiTheme="majorHAnsi" w:hAnsiTheme="majorHAnsi" w:cstheme="majorHAnsi"/>
          <w:sz w:val="26"/>
          <w:szCs w:val="26"/>
        </w:rPr>
        <w:t>iệu ứng khách hàng” cho thấy các nhà đầu tư sẽ lựa chọn các công ty có chính sách cổ tức phù hợp với mục tiêu của mình.</w:t>
      </w:r>
    </w:p>
    <w:p w:rsidR="007672BC" w:rsidRPr="00855C96" w:rsidRDefault="007672BC" w:rsidP="0072761D">
      <w:pPr>
        <w:pStyle w:val="ListParagraph"/>
        <w:numPr>
          <w:ilvl w:val="0"/>
          <w:numId w:val="25"/>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Bảo vệ chố</w:t>
      </w:r>
      <w:r w:rsidR="00AD007B" w:rsidRPr="00855C96">
        <w:rPr>
          <w:rFonts w:asciiTheme="majorHAnsi" w:hAnsiTheme="majorHAnsi" w:cstheme="majorHAnsi"/>
          <w:sz w:val="26"/>
          <w:szCs w:val="26"/>
        </w:rPr>
        <w:t>ng lại khả năng mất quyền kiểm soát:</w:t>
      </w:r>
    </w:p>
    <w:p w:rsidR="007672BC" w:rsidRPr="00855C96" w:rsidRDefault="00AD007B"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 xml:space="preserve">Việc quyết định giữ lại lợi nhuận, chi trả cổ tức có thể còn phụ thuộc vào các quyết định tài trợ, cấu trúc vốn tối ưu của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Rủi ro </w:t>
      </w:r>
      <w:r w:rsidR="006F0D6F" w:rsidRPr="00855C96">
        <w:rPr>
          <w:rFonts w:asciiTheme="majorHAnsi" w:hAnsiTheme="majorHAnsi" w:cstheme="majorHAnsi"/>
          <w:sz w:val="26"/>
          <w:szCs w:val="26"/>
        </w:rPr>
        <w:t>mất quyền quản lý</w:t>
      </w:r>
      <w:r w:rsidR="007672BC" w:rsidRPr="00855C96">
        <w:rPr>
          <w:rFonts w:asciiTheme="majorHAnsi" w:hAnsiTheme="majorHAnsi" w:cstheme="majorHAnsi"/>
          <w:sz w:val="26"/>
          <w:szCs w:val="26"/>
        </w:rPr>
        <w:t xml:space="preserve"> xuất hiện khi </w:t>
      </w:r>
      <w:r w:rsidR="00AD7041" w:rsidRPr="00855C96">
        <w:rPr>
          <w:rFonts w:asciiTheme="majorHAnsi" w:hAnsiTheme="majorHAnsi" w:cstheme="majorHAnsi"/>
          <w:sz w:val="26"/>
          <w:szCs w:val="26"/>
        </w:rPr>
        <w:t>doanh nghiệp</w:t>
      </w:r>
      <w:r w:rsidR="007672BC" w:rsidRPr="00855C96">
        <w:rPr>
          <w:rFonts w:asciiTheme="majorHAnsi" w:hAnsiTheme="majorHAnsi" w:cstheme="majorHAnsi"/>
          <w:sz w:val="26"/>
          <w:szCs w:val="26"/>
        </w:rPr>
        <w:t xml:space="preserve"> phát hành cổ phần mới vì có thể có cổ đông</w:t>
      </w:r>
      <w:r w:rsidR="006F0D6F" w:rsidRPr="00855C96">
        <w:rPr>
          <w:rFonts w:asciiTheme="majorHAnsi" w:hAnsiTheme="majorHAnsi" w:cstheme="majorHAnsi"/>
          <w:sz w:val="26"/>
          <w:szCs w:val="26"/>
        </w:rPr>
        <w:t xml:space="preserve"> hiện hữu</w:t>
      </w:r>
      <w:r w:rsidR="007672BC" w:rsidRPr="00855C96">
        <w:rPr>
          <w:rFonts w:asciiTheme="majorHAnsi" w:hAnsiTheme="majorHAnsi" w:cstheme="majorHAnsi"/>
          <w:sz w:val="26"/>
          <w:szCs w:val="26"/>
        </w:rPr>
        <w:t xml:space="preserve"> </w:t>
      </w:r>
      <w:r w:rsidR="007672BC" w:rsidRPr="00855C96">
        <w:rPr>
          <w:rFonts w:asciiTheme="majorHAnsi" w:hAnsiTheme="majorHAnsi" w:cstheme="majorHAnsi"/>
          <w:sz w:val="26"/>
          <w:szCs w:val="26"/>
        </w:rPr>
        <w:lastRenderedPageBreak/>
        <w:t>không mua</w:t>
      </w:r>
      <w:r w:rsidR="006F0D6F" w:rsidRPr="00855C96">
        <w:rPr>
          <w:rFonts w:asciiTheme="majorHAnsi" w:hAnsiTheme="majorHAnsi" w:cstheme="majorHAnsi"/>
          <w:sz w:val="26"/>
          <w:szCs w:val="26"/>
        </w:rPr>
        <w:t xml:space="preserve"> hay không thể mua một tỷ lệ cân xứng</w:t>
      </w:r>
      <w:r w:rsidR="007672BC" w:rsidRPr="00855C96">
        <w:rPr>
          <w:rFonts w:asciiTheme="majorHAnsi" w:hAnsiTheme="majorHAnsi" w:cstheme="majorHAnsi"/>
          <w:sz w:val="26"/>
          <w:szCs w:val="26"/>
        </w:rPr>
        <w:t>. Vì vậ</w:t>
      </w:r>
      <w:r w:rsidR="006F0D6F" w:rsidRPr="00855C96">
        <w:rPr>
          <w:rFonts w:asciiTheme="majorHAnsi" w:hAnsiTheme="majorHAnsi" w:cstheme="majorHAnsi"/>
          <w:sz w:val="26"/>
          <w:szCs w:val="26"/>
        </w:rPr>
        <w:t>y, các</w:t>
      </w:r>
      <w:r w:rsidR="007672BC" w:rsidRPr="00855C96">
        <w:rPr>
          <w:rFonts w:asciiTheme="majorHAnsi" w:hAnsiTheme="majorHAnsi" w:cstheme="majorHAnsi"/>
          <w:sz w:val="26"/>
          <w:szCs w:val="26"/>
        </w:rPr>
        <w:t xml:space="preserve"> </w:t>
      </w:r>
      <w:r w:rsidR="00AD7041" w:rsidRPr="00855C96">
        <w:rPr>
          <w:rFonts w:asciiTheme="majorHAnsi" w:hAnsiTheme="majorHAnsi" w:cstheme="majorHAnsi"/>
          <w:sz w:val="26"/>
          <w:szCs w:val="26"/>
        </w:rPr>
        <w:t>doanh nghiệp</w:t>
      </w:r>
      <w:r w:rsidR="00334AF3" w:rsidRPr="00334AF3">
        <w:rPr>
          <w:rFonts w:asciiTheme="majorHAnsi" w:hAnsiTheme="majorHAnsi" w:cstheme="majorHAnsi"/>
          <w:sz w:val="26"/>
          <w:szCs w:val="26"/>
        </w:rPr>
        <w:t xml:space="preserve"> đang trong giai đoạn phát triển,</w:t>
      </w:r>
      <w:r w:rsidR="007672BC" w:rsidRPr="00855C96">
        <w:rPr>
          <w:rFonts w:asciiTheme="majorHAnsi" w:hAnsiTheme="majorHAnsi" w:cstheme="majorHAnsi"/>
          <w:sz w:val="26"/>
          <w:szCs w:val="26"/>
        </w:rPr>
        <w:t xml:space="preserve"> </w:t>
      </w:r>
      <w:r w:rsidR="006F0D6F" w:rsidRPr="00855C96">
        <w:rPr>
          <w:rFonts w:asciiTheme="majorHAnsi" w:hAnsiTheme="majorHAnsi" w:cstheme="majorHAnsi"/>
          <w:sz w:val="26"/>
          <w:szCs w:val="26"/>
        </w:rPr>
        <w:t xml:space="preserve">có nhu cầu đầu tư cao nên </w:t>
      </w:r>
      <w:r w:rsidR="007672BC" w:rsidRPr="00855C96">
        <w:rPr>
          <w:rFonts w:asciiTheme="majorHAnsi" w:hAnsiTheme="majorHAnsi" w:cstheme="majorHAnsi"/>
          <w:sz w:val="26"/>
          <w:szCs w:val="26"/>
        </w:rPr>
        <w:t xml:space="preserve">lựa chọn chi trả cổ tức thấp để tránh rủi ro </w:t>
      </w:r>
      <w:r w:rsidR="006F0D6F" w:rsidRPr="00855C96">
        <w:rPr>
          <w:rFonts w:asciiTheme="majorHAnsi" w:hAnsiTheme="majorHAnsi" w:cstheme="majorHAnsi"/>
          <w:sz w:val="26"/>
          <w:szCs w:val="26"/>
        </w:rPr>
        <w:t>mất quyền quản lý.</w:t>
      </w:r>
    </w:p>
    <w:p w:rsidR="00574BA5" w:rsidRDefault="00574BA5" w:rsidP="0072761D">
      <w:pPr>
        <w:pStyle w:val="ListParagraph"/>
        <w:numPr>
          <w:ilvl w:val="0"/>
          <w:numId w:val="19"/>
        </w:numPr>
        <w:spacing w:line="360" w:lineRule="auto"/>
        <w:jc w:val="both"/>
        <w:rPr>
          <w:rFonts w:asciiTheme="majorHAnsi" w:hAnsiTheme="majorHAnsi" w:cstheme="majorHAnsi"/>
          <w:b/>
          <w:sz w:val="26"/>
          <w:szCs w:val="26"/>
        </w:rPr>
        <w:sectPr w:rsidR="00574BA5" w:rsidSect="008B69F0">
          <w:pgSz w:w="11906" w:h="16838"/>
          <w:pgMar w:top="1134" w:right="1134" w:bottom="1134" w:left="1701" w:header="709" w:footer="709" w:gutter="0"/>
          <w:cols w:space="708"/>
          <w:docGrid w:linePitch="360"/>
        </w:sectPr>
      </w:pPr>
    </w:p>
    <w:p w:rsidR="007672BC" w:rsidRPr="00A34CDE" w:rsidRDefault="007672BC" w:rsidP="00E54DEC">
      <w:pPr>
        <w:pStyle w:val="1"/>
      </w:pPr>
      <w:bookmarkStart w:id="11" w:name="_Toc430811845"/>
      <w:r w:rsidRPr="00A34CDE">
        <w:lastRenderedPageBreak/>
        <w:t>Chính sách cổ tức và giá trị doanh nghiệ</w:t>
      </w:r>
      <w:r w:rsidR="000D7198">
        <w:t>p</w:t>
      </w:r>
      <w:r w:rsidR="00A34CDE" w:rsidRPr="00A34CDE">
        <w:t>:</w:t>
      </w:r>
      <w:bookmarkEnd w:id="11"/>
    </w:p>
    <w:p w:rsidR="007672BC" w:rsidRPr="000D7198" w:rsidRDefault="00E91231" w:rsidP="0072761D">
      <w:pPr>
        <w:spacing w:line="360" w:lineRule="auto"/>
        <w:jc w:val="both"/>
        <w:rPr>
          <w:rFonts w:asciiTheme="majorHAnsi" w:hAnsiTheme="majorHAnsi" w:cstheme="majorHAnsi"/>
          <w:sz w:val="26"/>
          <w:szCs w:val="26"/>
        </w:rPr>
      </w:pPr>
      <w:r w:rsidRPr="000D7198">
        <w:rPr>
          <w:rFonts w:asciiTheme="majorHAnsi" w:hAnsiTheme="majorHAnsi" w:cstheme="majorHAnsi"/>
          <w:sz w:val="26"/>
          <w:szCs w:val="26"/>
        </w:rPr>
        <w:tab/>
      </w:r>
      <w:r w:rsidR="007672BC" w:rsidRPr="00855C96">
        <w:rPr>
          <w:rFonts w:asciiTheme="majorHAnsi" w:hAnsiTheme="majorHAnsi" w:cstheme="majorHAnsi"/>
          <w:sz w:val="26"/>
          <w:szCs w:val="26"/>
        </w:rPr>
        <w:t>Nội dung lý thuyế</w:t>
      </w:r>
      <w:r>
        <w:rPr>
          <w:rFonts w:asciiTheme="majorHAnsi" w:hAnsiTheme="majorHAnsi" w:cstheme="majorHAnsi"/>
          <w:sz w:val="26"/>
          <w:szCs w:val="26"/>
        </w:rPr>
        <w:t xml:space="preserve">t </w:t>
      </w:r>
      <w:r w:rsidRPr="000D7198">
        <w:rPr>
          <w:rFonts w:asciiTheme="majorHAnsi" w:hAnsiTheme="majorHAnsi" w:cstheme="majorHAnsi"/>
          <w:sz w:val="26"/>
          <w:szCs w:val="26"/>
        </w:rPr>
        <w:t xml:space="preserve">MM: </w:t>
      </w:r>
      <w:r w:rsidR="007672BC" w:rsidRPr="00855C96">
        <w:rPr>
          <w:rFonts w:asciiTheme="majorHAnsi" w:hAnsiTheme="majorHAnsi" w:cstheme="majorHAnsi"/>
          <w:sz w:val="26"/>
          <w:szCs w:val="26"/>
        </w:rPr>
        <w:t>Trong điều kiện thị trườ</w:t>
      </w:r>
      <w:r w:rsidR="000D7198">
        <w:rPr>
          <w:rFonts w:asciiTheme="majorHAnsi" w:hAnsiTheme="majorHAnsi" w:cstheme="majorHAnsi"/>
          <w:sz w:val="26"/>
          <w:szCs w:val="26"/>
        </w:rPr>
        <w:t>ng</w:t>
      </w:r>
      <w:r w:rsidR="007672BC" w:rsidRPr="00855C96">
        <w:rPr>
          <w:rFonts w:asciiTheme="majorHAnsi" w:hAnsiTheme="majorHAnsi" w:cstheme="majorHAnsi"/>
          <w:sz w:val="26"/>
          <w:szCs w:val="26"/>
        </w:rPr>
        <w:t xml:space="preserve"> vốn hoàn hảo, chính sách cổ tức không ảnh hưởng đến giá trị </w:t>
      </w:r>
      <w:r w:rsidR="00AD7041" w:rsidRPr="00855C96">
        <w:rPr>
          <w:rFonts w:asciiTheme="majorHAnsi" w:hAnsiTheme="majorHAnsi" w:cstheme="majorHAnsi"/>
          <w:sz w:val="26"/>
          <w:szCs w:val="26"/>
        </w:rPr>
        <w:t>doanh nghiệp</w:t>
      </w:r>
      <w:bookmarkStart w:id="12" w:name="_GoBack"/>
      <w:bookmarkEnd w:id="12"/>
      <w:r w:rsidRPr="000D7198">
        <w:rPr>
          <w:rFonts w:asciiTheme="majorHAnsi" w:hAnsiTheme="majorHAnsi" w:cstheme="majorHAnsi"/>
          <w:sz w:val="26"/>
          <w:szCs w:val="26"/>
        </w:rPr>
        <w:t>.</w:t>
      </w:r>
    </w:p>
    <w:p w:rsidR="007672BC" w:rsidRPr="00574BA5" w:rsidRDefault="006612F1" w:rsidP="0072761D">
      <w:pPr>
        <w:spacing w:line="360" w:lineRule="auto"/>
        <w:jc w:val="both"/>
        <w:rPr>
          <w:rFonts w:asciiTheme="majorHAnsi" w:hAnsiTheme="majorHAnsi" w:cstheme="majorHAnsi"/>
          <w:sz w:val="26"/>
          <w:szCs w:val="26"/>
          <w:u w:val="single"/>
        </w:rPr>
      </w:pPr>
      <w:r w:rsidRPr="00574BA5">
        <w:rPr>
          <w:rFonts w:asciiTheme="majorHAnsi" w:hAnsiTheme="majorHAnsi" w:cstheme="majorHAnsi"/>
          <w:sz w:val="26"/>
          <w:szCs w:val="26"/>
        </w:rPr>
        <w:tab/>
      </w:r>
      <w:r w:rsidR="007672BC" w:rsidRPr="00E91231">
        <w:rPr>
          <w:rFonts w:asciiTheme="majorHAnsi" w:hAnsiTheme="majorHAnsi" w:cstheme="majorHAnsi"/>
          <w:sz w:val="26"/>
          <w:szCs w:val="26"/>
          <w:u w:val="single"/>
        </w:rPr>
        <w:t>Những giả định của lý thuyế</w:t>
      </w:r>
      <w:r w:rsidR="00E91231" w:rsidRPr="00E91231">
        <w:rPr>
          <w:rFonts w:asciiTheme="majorHAnsi" w:hAnsiTheme="majorHAnsi" w:cstheme="majorHAnsi"/>
          <w:sz w:val="26"/>
          <w:szCs w:val="26"/>
          <w:u w:val="single"/>
        </w:rPr>
        <w:t xml:space="preserve">t </w:t>
      </w:r>
      <w:r w:rsidR="00E91231" w:rsidRPr="00574BA5">
        <w:rPr>
          <w:rFonts w:asciiTheme="majorHAnsi" w:hAnsiTheme="majorHAnsi" w:cstheme="majorHAnsi"/>
          <w:sz w:val="26"/>
          <w:szCs w:val="26"/>
          <w:u w:val="single"/>
        </w:rPr>
        <w:t>MM:</w:t>
      </w:r>
    </w:p>
    <w:p w:rsidR="007672BC" w:rsidRPr="00574BA5" w:rsidRDefault="007672BC" w:rsidP="006612F1">
      <w:pPr>
        <w:pStyle w:val="ListParagraph"/>
        <w:numPr>
          <w:ilvl w:val="0"/>
          <w:numId w:val="31"/>
        </w:numPr>
        <w:spacing w:line="360" w:lineRule="auto"/>
        <w:ind w:left="709" w:hanging="425"/>
        <w:jc w:val="both"/>
        <w:rPr>
          <w:rFonts w:asciiTheme="majorHAnsi" w:hAnsiTheme="majorHAnsi" w:cstheme="majorHAnsi"/>
          <w:sz w:val="26"/>
          <w:szCs w:val="26"/>
        </w:rPr>
      </w:pPr>
      <w:r w:rsidRPr="006612F1">
        <w:rPr>
          <w:rFonts w:asciiTheme="majorHAnsi" w:hAnsiTheme="majorHAnsi" w:cstheme="majorHAnsi"/>
          <w:sz w:val="26"/>
          <w:szCs w:val="26"/>
        </w:rPr>
        <w:t>Không có thuế</w:t>
      </w:r>
      <w:r w:rsidR="00334AF3">
        <w:rPr>
          <w:rFonts w:asciiTheme="majorHAnsi" w:hAnsiTheme="majorHAnsi" w:cstheme="majorHAnsi"/>
          <w:sz w:val="26"/>
          <w:szCs w:val="26"/>
          <w:lang w:val="en-US"/>
        </w:rPr>
        <w:t>.</w:t>
      </w:r>
    </w:p>
    <w:p w:rsidR="007672BC" w:rsidRPr="005113A6" w:rsidRDefault="007672BC" w:rsidP="006612F1">
      <w:pPr>
        <w:pStyle w:val="ListParagraph"/>
        <w:numPr>
          <w:ilvl w:val="0"/>
          <w:numId w:val="31"/>
        </w:numPr>
        <w:spacing w:line="360" w:lineRule="auto"/>
        <w:ind w:left="709" w:hanging="425"/>
        <w:jc w:val="both"/>
        <w:rPr>
          <w:rFonts w:asciiTheme="majorHAnsi" w:hAnsiTheme="majorHAnsi" w:cstheme="majorHAnsi"/>
          <w:sz w:val="26"/>
          <w:szCs w:val="26"/>
        </w:rPr>
      </w:pPr>
      <w:r w:rsidRPr="006612F1">
        <w:rPr>
          <w:rFonts w:asciiTheme="majorHAnsi" w:hAnsiTheme="majorHAnsi" w:cstheme="majorHAnsi"/>
          <w:sz w:val="26"/>
          <w:szCs w:val="26"/>
        </w:rPr>
        <w:t>Không có chi phí giao dị</w:t>
      </w:r>
      <w:r w:rsidR="005113A6">
        <w:rPr>
          <w:rFonts w:asciiTheme="majorHAnsi" w:hAnsiTheme="majorHAnsi" w:cstheme="majorHAnsi"/>
          <w:sz w:val="26"/>
          <w:szCs w:val="26"/>
        </w:rPr>
        <w:t>ch</w:t>
      </w:r>
      <w:r w:rsidR="00334AF3" w:rsidRPr="00334AF3">
        <w:rPr>
          <w:rFonts w:asciiTheme="majorHAnsi" w:hAnsiTheme="majorHAnsi" w:cstheme="majorHAnsi"/>
          <w:sz w:val="26"/>
          <w:szCs w:val="26"/>
        </w:rPr>
        <w:t>.</w:t>
      </w:r>
    </w:p>
    <w:p w:rsidR="00242BD6" w:rsidRPr="00242BD6" w:rsidRDefault="00242BD6" w:rsidP="006612F1">
      <w:pPr>
        <w:pStyle w:val="ListParagraph"/>
        <w:numPr>
          <w:ilvl w:val="0"/>
          <w:numId w:val="31"/>
        </w:numPr>
        <w:spacing w:line="360" w:lineRule="auto"/>
        <w:ind w:left="709" w:hanging="425"/>
        <w:jc w:val="both"/>
        <w:rPr>
          <w:rFonts w:asciiTheme="majorHAnsi" w:hAnsiTheme="majorHAnsi" w:cstheme="majorHAnsi"/>
          <w:sz w:val="26"/>
          <w:szCs w:val="26"/>
        </w:rPr>
      </w:pPr>
      <w:r w:rsidRPr="00242BD6">
        <w:rPr>
          <w:rFonts w:asciiTheme="majorHAnsi" w:hAnsiTheme="majorHAnsi" w:cstheme="majorHAnsi"/>
          <w:sz w:val="26"/>
          <w:szCs w:val="26"/>
        </w:rPr>
        <w:t>Chi phí vay giữa doanh nghiệp và nhà đầ</w:t>
      </w:r>
      <w:r w:rsidR="00334AF3">
        <w:rPr>
          <w:rFonts w:asciiTheme="majorHAnsi" w:hAnsiTheme="majorHAnsi" w:cstheme="majorHAnsi"/>
          <w:sz w:val="26"/>
          <w:szCs w:val="26"/>
        </w:rPr>
        <w:t>u tư là như nhau</w:t>
      </w:r>
      <w:r w:rsidR="00334AF3" w:rsidRPr="00334AF3">
        <w:rPr>
          <w:rFonts w:asciiTheme="majorHAnsi" w:hAnsiTheme="majorHAnsi" w:cstheme="majorHAnsi"/>
          <w:sz w:val="26"/>
          <w:szCs w:val="26"/>
        </w:rPr>
        <w:t>.</w:t>
      </w:r>
    </w:p>
    <w:p w:rsidR="00242BD6" w:rsidRPr="006612F1" w:rsidRDefault="00242BD6" w:rsidP="006612F1">
      <w:pPr>
        <w:pStyle w:val="ListParagraph"/>
        <w:numPr>
          <w:ilvl w:val="0"/>
          <w:numId w:val="31"/>
        </w:numPr>
        <w:spacing w:line="360" w:lineRule="auto"/>
        <w:ind w:left="709" w:hanging="425"/>
        <w:jc w:val="both"/>
        <w:rPr>
          <w:rFonts w:asciiTheme="majorHAnsi" w:hAnsiTheme="majorHAnsi" w:cstheme="majorHAnsi"/>
          <w:sz w:val="26"/>
          <w:szCs w:val="26"/>
        </w:rPr>
      </w:pPr>
      <w:r w:rsidRPr="00242BD6">
        <w:rPr>
          <w:rFonts w:asciiTheme="majorHAnsi" w:hAnsiTheme="majorHAnsi" w:cstheme="majorHAnsi"/>
          <w:sz w:val="26"/>
          <w:szCs w:val="26"/>
        </w:rPr>
        <w:t>Nhà đầ</w:t>
      </w:r>
      <w:r>
        <w:rPr>
          <w:rFonts w:asciiTheme="majorHAnsi" w:hAnsiTheme="majorHAnsi" w:cstheme="majorHAnsi"/>
          <w:sz w:val="26"/>
          <w:szCs w:val="26"/>
        </w:rPr>
        <w:t xml:space="preserve">u tư có </w:t>
      </w:r>
      <w:r w:rsidRPr="00242BD6">
        <w:rPr>
          <w:rFonts w:asciiTheme="majorHAnsi" w:hAnsiTheme="majorHAnsi" w:cstheme="majorHAnsi"/>
          <w:sz w:val="26"/>
          <w:szCs w:val="26"/>
        </w:rPr>
        <w:t>tất cả các thông tin và không phải mất phí.</w:t>
      </w:r>
    </w:p>
    <w:p w:rsidR="007672BC" w:rsidRPr="006612F1" w:rsidRDefault="006612F1" w:rsidP="0072761D">
      <w:pPr>
        <w:spacing w:line="360" w:lineRule="auto"/>
        <w:jc w:val="both"/>
        <w:rPr>
          <w:rFonts w:asciiTheme="majorHAnsi" w:hAnsiTheme="majorHAnsi" w:cstheme="majorHAnsi"/>
          <w:i/>
          <w:sz w:val="26"/>
          <w:szCs w:val="26"/>
        </w:rPr>
      </w:pPr>
      <w:r w:rsidRPr="006612F1">
        <w:rPr>
          <w:rFonts w:asciiTheme="majorHAnsi" w:hAnsiTheme="majorHAnsi" w:cstheme="majorHAnsi"/>
          <w:i/>
          <w:sz w:val="26"/>
          <w:szCs w:val="26"/>
        </w:rPr>
        <w:t>Chứng minh:</w:t>
      </w:r>
    </w:p>
    <w:p w:rsidR="00F67D16" w:rsidRPr="00F67D16" w:rsidRDefault="003E2A8C" w:rsidP="0072761D">
      <w:pPr>
        <w:spacing w:line="360" w:lineRule="auto"/>
        <w:jc w:val="both"/>
        <w:rPr>
          <w:rFonts w:asciiTheme="majorHAnsi" w:hAnsiTheme="majorHAnsi" w:cstheme="majorHAnsi"/>
          <w:sz w:val="26"/>
          <w:szCs w:val="26"/>
        </w:rPr>
      </w:pPr>
      <w:r w:rsidRPr="00DD1532">
        <w:rPr>
          <w:rFonts w:asciiTheme="majorHAnsi" w:hAnsiTheme="majorHAnsi" w:cstheme="majorHAnsi"/>
          <w:sz w:val="26"/>
          <w:szCs w:val="26"/>
        </w:rPr>
        <w:tab/>
      </w:r>
      <w:r w:rsidR="00F67D16" w:rsidRPr="003E2A8C">
        <w:rPr>
          <w:rFonts w:asciiTheme="majorHAnsi" w:hAnsiTheme="majorHAnsi" w:cstheme="majorHAnsi"/>
          <w:sz w:val="26"/>
          <w:szCs w:val="26"/>
          <w:u w:val="single"/>
        </w:rPr>
        <w:t>Trường hợp 1:</w:t>
      </w:r>
      <w:r w:rsidR="00F67D16" w:rsidRPr="00F67D16">
        <w:rPr>
          <w:rFonts w:asciiTheme="majorHAnsi" w:hAnsiTheme="majorHAnsi" w:cstheme="majorHAnsi"/>
          <w:sz w:val="26"/>
          <w:szCs w:val="26"/>
        </w:rPr>
        <w:t xml:space="preserve"> Không tồn tại nguồn tài trợ bên ngoài</w:t>
      </w:r>
    </w:p>
    <w:p w:rsidR="006612F1" w:rsidRPr="00574BA5" w:rsidRDefault="006612F1" w:rsidP="0072761D">
      <w:pPr>
        <w:spacing w:line="360" w:lineRule="auto"/>
        <w:jc w:val="both"/>
        <w:rPr>
          <w:rFonts w:asciiTheme="majorHAnsi" w:hAnsiTheme="majorHAnsi" w:cstheme="majorHAnsi"/>
          <w:sz w:val="26"/>
          <w:szCs w:val="26"/>
        </w:rPr>
      </w:pPr>
      <w:r w:rsidRPr="00574BA5">
        <w:rPr>
          <w:rFonts w:asciiTheme="majorHAnsi" w:hAnsiTheme="majorHAnsi" w:cstheme="majorHAnsi"/>
          <w:sz w:val="26"/>
          <w:szCs w:val="26"/>
        </w:rPr>
        <w:t xml:space="preserve">Lợi nhuận ròng: </w:t>
      </w:r>
      <m:oMath>
        <m:sSub>
          <m:sSubPr>
            <m:ctrlPr>
              <w:rPr>
                <w:rFonts w:ascii="Cambria Math" w:hAnsi="Cambria Math" w:cstheme="majorHAnsi"/>
                <w:i/>
                <w:sz w:val="26"/>
                <w:szCs w:val="26"/>
                <w:lang w:val="en-US"/>
              </w:rPr>
            </m:ctrlPr>
          </m:sSubPr>
          <m:e>
            <m:r>
              <w:rPr>
                <w:rFonts w:ascii="Cambria Math" w:hAnsi="Cambria Math" w:cstheme="majorHAnsi"/>
                <w:sz w:val="26"/>
                <w:szCs w:val="26"/>
              </w:rPr>
              <m:t>P</m:t>
            </m:r>
          </m:e>
          <m:sub>
            <m:r>
              <w:rPr>
                <w:rFonts w:ascii="Cambria Math" w:hAnsi="Cambria Math" w:cstheme="majorHAnsi"/>
                <w:sz w:val="26"/>
                <w:szCs w:val="26"/>
              </w:rPr>
              <m:t>r</m:t>
            </m:r>
          </m:sub>
        </m:sSub>
      </m:oMath>
    </w:p>
    <w:p w:rsidR="007672BC" w:rsidRPr="006612F1" w:rsidRDefault="006612F1" w:rsidP="0072761D">
      <w:pPr>
        <w:spacing w:line="360" w:lineRule="auto"/>
        <w:jc w:val="both"/>
        <w:rPr>
          <w:rFonts w:asciiTheme="majorHAnsi" w:hAnsiTheme="majorHAnsi" w:cstheme="majorHAnsi"/>
          <w:sz w:val="26"/>
          <w:szCs w:val="26"/>
        </w:rPr>
      </w:pPr>
      <w:r w:rsidRPr="006612F1">
        <w:rPr>
          <w:rFonts w:asciiTheme="majorHAnsi" w:hAnsiTheme="majorHAnsi" w:cstheme="majorHAnsi"/>
          <w:sz w:val="26"/>
          <w:szCs w:val="26"/>
        </w:rPr>
        <w:t>Tỷ</w:t>
      </w:r>
      <w:r w:rsidR="007672BC" w:rsidRPr="00855C96">
        <w:rPr>
          <w:rFonts w:asciiTheme="majorHAnsi" w:hAnsiTheme="majorHAnsi" w:cstheme="majorHAnsi"/>
          <w:sz w:val="26"/>
          <w:szCs w:val="26"/>
        </w:rPr>
        <w:t xml:space="preserve"> lệ lợi nhuận giữ lạ</w:t>
      </w:r>
      <w:r>
        <w:rPr>
          <w:rFonts w:asciiTheme="majorHAnsi" w:hAnsiTheme="majorHAnsi" w:cstheme="majorHAnsi"/>
          <w:sz w:val="26"/>
          <w:szCs w:val="26"/>
        </w:rPr>
        <w:t>i</w:t>
      </w:r>
      <w:r w:rsidRPr="006612F1">
        <w:rPr>
          <w:rFonts w:asciiTheme="majorHAnsi" w:hAnsiTheme="majorHAnsi" w:cstheme="majorHAnsi"/>
          <w:sz w:val="26"/>
          <w:szCs w:val="26"/>
        </w:rPr>
        <w:t>: y</w:t>
      </w:r>
    </w:p>
    <w:p w:rsidR="007672BC" w:rsidRPr="006612F1" w:rsidRDefault="006612F1" w:rsidP="006612F1">
      <w:pPr>
        <w:spacing w:line="360" w:lineRule="auto"/>
        <w:jc w:val="both"/>
        <w:rPr>
          <w:rFonts w:asciiTheme="majorHAnsi" w:hAnsiTheme="majorHAnsi" w:cstheme="majorHAnsi"/>
          <w:sz w:val="26"/>
          <w:szCs w:val="26"/>
        </w:rPr>
      </w:pPr>
      <w:r w:rsidRPr="006612F1">
        <w:rPr>
          <w:rFonts w:asciiTheme="majorHAnsi" w:hAnsiTheme="majorHAnsi" w:cstheme="majorHAnsi"/>
          <w:sz w:val="26"/>
          <w:szCs w:val="26"/>
          <w:lang w:val="fr-FR"/>
        </w:rPr>
        <w:t>=</w:t>
      </w:r>
      <w:r>
        <w:rPr>
          <w:rFonts w:asciiTheme="majorHAnsi" w:hAnsiTheme="majorHAnsi" w:cstheme="majorHAnsi"/>
          <w:sz w:val="26"/>
          <w:szCs w:val="26"/>
        </w:rPr>
        <w:t xml:space="preserve">&gt; </w:t>
      </w:r>
      <w:r w:rsidR="007672BC" w:rsidRPr="006612F1">
        <w:rPr>
          <w:rFonts w:asciiTheme="majorHAnsi" w:hAnsiTheme="majorHAnsi" w:cstheme="majorHAnsi"/>
          <w:sz w:val="26"/>
          <w:szCs w:val="26"/>
        </w:rPr>
        <w:t>Tỷ lệ chia cổ tứ</w:t>
      </w:r>
      <w:r>
        <w:rPr>
          <w:rFonts w:asciiTheme="majorHAnsi" w:hAnsiTheme="majorHAnsi" w:cstheme="majorHAnsi"/>
          <w:sz w:val="26"/>
          <w:szCs w:val="26"/>
        </w:rPr>
        <w:t>c</w:t>
      </w:r>
      <w:r w:rsidRPr="006612F1">
        <w:rPr>
          <w:rFonts w:asciiTheme="majorHAnsi" w:hAnsiTheme="majorHAnsi" w:cstheme="majorHAnsi"/>
          <w:sz w:val="26"/>
          <w:szCs w:val="26"/>
          <w:lang w:val="fr-FR"/>
        </w:rPr>
        <w:t>:</w:t>
      </w:r>
      <w:r w:rsidR="00334AF3">
        <w:rPr>
          <w:rFonts w:asciiTheme="majorHAnsi" w:hAnsiTheme="majorHAnsi" w:cstheme="majorHAnsi"/>
          <w:sz w:val="26"/>
          <w:szCs w:val="26"/>
        </w:rPr>
        <w:t xml:space="preserve"> </w:t>
      </w:r>
      <w:r w:rsidR="00334AF3" w:rsidRPr="00334AF3">
        <w:rPr>
          <w:rFonts w:asciiTheme="majorHAnsi" w:hAnsiTheme="majorHAnsi" w:cstheme="majorHAnsi"/>
          <w:sz w:val="26"/>
          <w:szCs w:val="26"/>
          <w:lang w:val="fr-FR"/>
        </w:rPr>
        <w:t xml:space="preserve">1 - </w:t>
      </w:r>
      <w:r w:rsidR="007672BC" w:rsidRPr="006612F1">
        <w:rPr>
          <w:rFonts w:asciiTheme="majorHAnsi" w:hAnsiTheme="majorHAnsi" w:cstheme="majorHAnsi"/>
          <w:sz w:val="26"/>
          <w:szCs w:val="26"/>
        </w:rPr>
        <w:t>y</w:t>
      </w:r>
    </w:p>
    <w:p w:rsidR="007672BC" w:rsidRPr="00855C96" w:rsidRDefault="007672B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Lãi suất kỳ vọng</w:t>
      </w:r>
      <w:r w:rsidR="006612F1" w:rsidRPr="006612F1">
        <w:rPr>
          <w:rFonts w:asciiTheme="majorHAnsi" w:hAnsiTheme="majorHAnsi" w:cstheme="majorHAnsi"/>
          <w:sz w:val="26"/>
          <w:szCs w:val="26"/>
        </w:rPr>
        <w:t>:</w:t>
      </w:r>
      <w:r w:rsidRPr="00855C96">
        <w:rPr>
          <w:rFonts w:asciiTheme="majorHAnsi" w:hAnsiTheme="majorHAnsi" w:cstheme="majorHAnsi"/>
          <w:sz w:val="26"/>
          <w:szCs w:val="26"/>
        </w:rPr>
        <w:t xml:space="preserve"> </w:t>
      </w:r>
      <m:oMath>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oMath>
    </w:p>
    <w:p w:rsidR="007672BC" w:rsidRPr="006612F1" w:rsidRDefault="007672BC"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Tỷ lệ sinh lời của vốn đầu tư mớ</w:t>
      </w:r>
      <w:r w:rsidR="00334AF3">
        <w:rPr>
          <w:rFonts w:asciiTheme="majorHAnsi" w:hAnsiTheme="majorHAnsi" w:cstheme="majorHAnsi"/>
          <w:sz w:val="26"/>
          <w:szCs w:val="26"/>
        </w:rPr>
        <w:t>i</w:t>
      </w:r>
      <w:r w:rsidR="00334AF3" w:rsidRPr="00334AF3">
        <w:rPr>
          <w:rFonts w:asciiTheme="majorHAnsi" w:hAnsiTheme="majorHAnsi" w:cstheme="majorHAnsi"/>
          <w:sz w:val="26"/>
          <w:szCs w:val="26"/>
        </w:rPr>
        <w:t>:</w:t>
      </w:r>
      <w:r w:rsidR="006612F1">
        <w:rPr>
          <w:rFonts w:asciiTheme="majorHAnsi" w:hAnsiTheme="majorHAnsi" w:cstheme="majorHAnsi"/>
          <w:sz w:val="26"/>
          <w:szCs w:val="26"/>
        </w:rPr>
        <w:t xml:space="preserve"> </w:t>
      </w:r>
      <w:r w:rsidR="006612F1" w:rsidRPr="006612F1">
        <w:rPr>
          <w:rFonts w:asciiTheme="majorHAnsi" w:hAnsiTheme="majorHAnsi" w:cstheme="majorHAnsi"/>
          <w:sz w:val="26"/>
          <w:szCs w:val="26"/>
        </w:rPr>
        <w:t>ROI</w:t>
      </w:r>
    </w:p>
    <w:p w:rsidR="007672BC" w:rsidRPr="006612F1" w:rsidRDefault="007672BC" w:rsidP="0072761D">
      <w:pPr>
        <w:spacing w:line="360" w:lineRule="auto"/>
        <w:jc w:val="both"/>
        <w:rPr>
          <w:rFonts w:asciiTheme="majorHAnsi" w:hAnsiTheme="majorHAnsi" w:cstheme="majorHAnsi"/>
          <w:i/>
          <w:sz w:val="26"/>
          <w:szCs w:val="26"/>
        </w:rPr>
      </w:pPr>
      <w:r w:rsidRPr="00855C96">
        <w:rPr>
          <w:rFonts w:asciiTheme="majorHAnsi" w:hAnsiTheme="majorHAnsi" w:cstheme="majorHAnsi"/>
          <w:sz w:val="26"/>
          <w:szCs w:val="26"/>
        </w:rPr>
        <w:t xml:space="preserve">Tốc độ tăng trưởng kỳ vọng: </w:t>
      </w:r>
      <w:r w:rsidR="006612F1" w:rsidRPr="006612F1">
        <w:rPr>
          <w:rFonts w:asciiTheme="majorHAnsi" w:hAnsiTheme="majorHAnsi" w:cstheme="majorHAnsi"/>
          <w:sz w:val="26"/>
          <w:szCs w:val="26"/>
        </w:rPr>
        <w:t>g = y*ROI</w:t>
      </w:r>
    </w:p>
    <w:p w:rsidR="003E2A8C" w:rsidRPr="003B6B43" w:rsidRDefault="003E2A8C" w:rsidP="003B6B43">
      <w:pPr>
        <w:pStyle w:val="ListParagraph"/>
        <w:numPr>
          <w:ilvl w:val="0"/>
          <w:numId w:val="40"/>
        </w:numPr>
        <w:spacing w:line="360" w:lineRule="auto"/>
        <w:jc w:val="both"/>
        <w:rPr>
          <w:rFonts w:asciiTheme="majorHAnsi" w:hAnsiTheme="majorHAnsi" w:cstheme="majorHAnsi"/>
          <w:sz w:val="26"/>
          <w:szCs w:val="26"/>
        </w:rPr>
      </w:pPr>
      <w:r w:rsidRPr="003B6B43">
        <w:rPr>
          <w:rFonts w:asciiTheme="majorHAnsi" w:hAnsiTheme="majorHAnsi" w:cstheme="majorHAnsi"/>
          <w:sz w:val="26"/>
          <w:szCs w:val="26"/>
        </w:rPr>
        <w:t>C</w:t>
      </w:r>
      <w:r w:rsidR="007672BC" w:rsidRPr="003B6B43">
        <w:rPr>
          <w:rFonts w:asciiTheme="majorHAnsi" w:hAnsiTheme="majorHAnsi" w:cstheme="majorHAnsi"/>
          <w:sz w:val="26"/>
          <w:szCs w:val="26"/>
        </w:rPr>
        <w:t>ông ty thực hiện chính sách chia toàn bộ lợi nhuận, thì giá trị</w:t>
      </w:r>
      <w:r w:rsidRPr="003B6B43">
        <w:rPr>
          <w:rFonts w:asciiTheme="majorHAnsi" w:hAnsiTheme="majorHAnsi" w:cstheme="majorHAnsi"/>
          <w:sz w:val="26"/>
          <w:szCs w:val="26"/>
        </w:rPr>
        <w:t xml:space="preserve"> công ty:</w:t>
      </w:r>
    </w:p>
    <w:p w:rsidR="007672BC" w:rsidRPr="00855C96" w:rsidRDefault="00992EF0" w:rsidP="0072761D">
      <w:pPr>
        <w:spacing w:line="360" w:lineRule="auto"/>
        <w:jc w:val="both"/>
        <w:rPr>
          <w:rFonts w:asciiTheme="majorHAnsi" w:hAnsiTheme="majorHAnsi" w:cstheme="majorHAnsi"/>
          <w:sz w:val="26"/>
          <w:szCs w:val="26"/>
        </w:rPr>
      </w:pPr>
      <m:oMathPara>
        <m:oMath>
          <m:sSub>
            <m:sSubPr>
              <m:ctrlPr>
                <w:rPr>
                  <w:rFonts w:ascii="Cambria Math" w:hAnsi="Cambria Math" w:cstheme="majorHAnsi"/>
                  <w:sz w:val="26"/>
                  <w:szCs w:val="26"/>
                </w:rPr>
              </m:ctrlPr>
            </m:sSubPr>
            <m:e>
              <m:r>
                <m:rPr>
                  <m:sty m:val="p"/>
                </m:rPr>
                <w:rPr>
                  <w:rFonts w:ascii="Cambria Math" w:hAnsi="Cambria Math" w:cstheme="majorHAnsi"/>
                  <w:sz w:val="26"/>
                  <w:szCs w:val="26"/>
                </w:rPr>
                <m:t>P</m:t>
              </m:r>
            </m:e>
            <m:sub>
              <m:r>
                <m:rPr>
                  <m:sty m:val="p"/>
                </m:rPr>
                <w:rPr>
                  <w:rFonts w:ascii="Cambria Math" w:hAnsi="Cambria Math" w:cstheme="majorHAnsi"/>
                  <w:sz w:val="26"/>
                  <w:szCs w:val="26"/>
                </w:rPr>
                <m:t>0</m:t>
              </m:r>
            </m:sub>
          </m:sSub>
          <m:r>
            <m:rPr>
              <m:sty m:val="p"/>
            </m:rPr>
            <w:rPr>
              <w:rFonts w:ascii="Cambria Math" w:hAnsi="Cambria Math" w:cstheme="majorHAnsi"/>
              <w:sz w:val="26"/>
              <w:szCs w:val="26"/>
            </w:rPr>
            <m:t>=</m:t>
          </m:r>
          <m:f>
            <m:fPr>
              <m:type m:val="skw"/>
              <m:ctrlPr>
                <w:rPr>
                  <w:rFonts w:ascii="Cambria Math" w:hAnsi="Cambria Math" w:cstheme="majorHAnsi"/>
                  <w:sz w:val="26"/>
                  <w:szCs w:val="26"/>
                </w:rPr>
              </m:ctrlPr>
            </m:fPr>
            <m:num>
              <m:sSub>
                <m:sSubPr>
                  <m:ctrlPr>
                    <w:rPr>
                      <w:rFonts w:ascii="Cambria Math" w:hAnsi="Cambria Math" w:cstheme="majorHAnsi"/>
                      <w:sz w:val="26"/>
                      <w:szCs w:val="26"/>
                    </w:rPr>
                  </m:ctrlPr>
                </m:sSubPr>
                <m:e>
                  <m:r>
                    <m:rPr>
                      <m:sty m:val="p"/>
                    </m:rPr>
                    <w:rPr>
                      <w:rFonts w:ascii="Cambria Math" w:hAnsi="Cambria Math" w:cstheme="majorHAnsi"/>
                      <w:sz w:val="26"/>
                      <w:szCs w:val="26"/>
                    </w:rPr>
                    <m:t>P</m:t>
                  </m:r>
                </m:e>
                <m:sub>
                  <m:r>
                    <m:rPr>
                      <m:sty m:val="p"/>
                    </m:rPr>
                    <w:rPr>
                      <w:rFonts w:ascii="Cambria Math" w:hAnsi="Cambria Math" w:cstheme="majorHAnsi"/>
                      <w:sz w:val="26"/>
                      <w:szCs w:val="26"/>
                    </w:rPr>
                    <m:t>r</m:t>
                  </m:r>
                </m:sub>
              </m:sSub>
            </m:num>
            <m:den>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den>
          </m:f>
        </m:oMath>
      </m:oMathPara>
    </w:p>
    <w:p w:rsidR="006612F1" w:rsidRPr="003B6B43" w:rsidRDefault="003E2A8C" w:rsidP="003B6B43">
      <w:pPr>
        <w:pStyle w:val="ListParagraph"/>
        <w:numPr>
          <w:ilvl w:val="0"/>
          <w:numId w:val="40"/>
        </w:numPr>
        <w:spacing w:line="360" w:lineRule="auto"/>
        <w:jc w:val="both"/>
        <w:rPr>
          <w:rFonts w:asciiTheme="majorHAnsi" w:hAnsiTheme="majorHAnsi" w:cstheme="majorHAnsi"/>
          <w:sz w:val="26"/>
          <w:szCs w:val="26"/>
        </w:rPr>
      </w:pPr>
      <w:r w:rsidRPr="00DD1532">
        <w:rPr>
          <w:rFonts w:asciiTheme="majorHAnsi" w:hAnsiTheme="majorHAnsi" w:cstheme="majorHAnsi"/>
          <w:sz w:val="26"/>
          <w:szCs w:val="26"/>
        </w:rPr>
        <w:t>C</w:t>
      </w:r>
      <w:r w:rsidR="007672BC" w:rsidRPr="003B6B43">
        <w:rPr>
          <w:rFonts w:asciiTheme="majorHAnsi" w:hAnsiTheme="majorHAnsi" w:cstheme="majorHAnsi"/>
          <w:sz w:val="26"/>
          <w:szCs w:val="26"/>
        </w:rPr>
        <w:t xml:space="preserve">ông ty chia cổ tức theo tỷ lệ </w:t>
      </w:r>
      <w:r w:rsidR="00334AF3" w:rsidRPr="003B6B43">
        <w:rPr>
          <w:rFonts w:asciiTheme="majorHAnsi" w:hAnsiTheme="majorHAnsi" w:cstheme="majorHAnsi"/>
          <w:sz w:val="26"/>
          <w:szCs w:val="26"/>
        </w:rPr>
        <w:t xml:space="preserve">(1 – </w:t>
      </w:r>
      <w:r w:rsidR="007672BC" w:rsidRPr="003B6B43">
        <w:rPr>
          <w:rFonts w:asciiTheme="majorHAnsi" w:hAnsiTheme="majorHAnsi" w:cstheme="majorHAnsi"/>
          <w:sz w:val="26"/>
          <w:szCs w:val="26"/>
        </w:rPr>
        <w:t>y</w:t>
      </w:r>
      <w:r w:rsidR="00334AF3" w:rsidRPr="003B6B43">
        <w:rPr>
          <w:rFonts w:asciiTheme="majorHAnsi" w:hAnsiTheme="majorHAnsi" w:cstheme="majorHAnsi"/>
          <w:sz w:val="26"/>
          <w:szCs w:val="26"/>
        </w:rPr>
        <w:t>)</w:t>
      </w:r>
      <w:r w:rsidR="007672BC" w:rsidRPr="003B6B43">
        <w:rPr>
          <w:rFonts w:asciiTheme="majorHAnsi" w:hAnsiTheme="majorHAnsi" w:cstheme="majorHAnsi"/>
          <w:sz w:val="26"/>
          <w:szCs w:val="26"/>
        </w:rPr>
        <w:t xml:space="preserve"> thì giá trị công ty:</w:t>
      </w:r>
    </w:p>
    <w:p w:rsidR="007672BC" w:rsidRPr="006612F1" w:rsidRDefault="00992EF0" w:rsidP="0072761D">
      <w:pPr>
        <w:spacing w:line="360" w:lineRule="auto"/>
        <w:jc w:val="both"/>
        <w:rPr>
          <w:rFonts w:asciiTheme="majorHAnsi" w:hAnsiTheme="majorHAnsi" w:cstheme="majorHAnsi"/>
          <w:sz w:val="26"/>
          <w:szCs w:val="26"/>
        </w:rPr>
      </w:pPr>
      <m:oMathPara>
        <m:oMathParaPr>
          <m:jc m:val="center"/>
        </m:oMathParaPr>
        <m:oMath>
          <m:sSub>
            <m:sSubPr>
              <m:ctrlPr>
                <w:rPr>
                  <w:rFonts w:ascii="Cambria Math" w:hAnsi="Cambria Math" w:cstheme="majorHAnsi"/>
                  <w:sz w:val="26"/>
                  <w:szCs w:val="26"/>
                </w:rPr>
              </m:ctrlPr>
            </m:sSubPr>
            <m:e>
              <m:r>
                <m:rPr>
                  <m:sty m:val="p"/>
                </m:rPr>
                <w:rPr>
                  <w:rFonts w:ascii="Cambria Math" w:hAnsi="Cambria Math" w:cstheme="majorHAnsi"/>
                  <w:sz w:val="26"/>
                  <w:szCs w:val="26"/>
                </w:rPr>
                <m:t>P</m:t>
              </m:r>
            </m:e>
            <m:sub>
              <m:r>
                <m:rPr>
                  <m:sty m:val="p"/>
                </m:rPr>
                <w:rPr>
                  <w:rFonts w:ascii="Cambria Math" w:hAnsi="Cambria Math" w:cstheme="majorHAnsi"/>
                  <w:sz w:val="26"/>
                  <w:szCs w:val="26"/>
                </w:rPr>
                <m:t>0</m:t>
              </m:r>
            </m:sub>
          </m:sSub>
          <m:r>
            <m:rPr>
              <m:sty m:val="p"/>
            </m:rPr>
            <w:rPr>
              <w:rFonts w:ascii="Cambria Math" w:hAnsi="Cambria Math" w:cstheme="majorHAnsi"/>
              <w:sz w:val="26"/>
              <w:szCs w:val="26"/>
            </w:rPr>
            <m:t>=</m:t>
          </m:r>
          <m:f>
            <m:fPr>
              <m:ctrlPr>
                <w:rPr>
                  <w:rFonts w:ascii="Cambria Math" w:hAnsi="Cambria Math" w:cstheme="majorHAnsi"/>
                  <w:sz w:val="26"/>
                  <w:szCs w:val="26"/>
                </w:rPr>
              </m:ctrlPr>
            </m:fPr>
            <m:num>
              <m:r>
                <m:rPr>
                  <m:sty m:val="p"/>
                </m:rPr>
                <w:rPr>
                  <w:rFonts w:ascii="Cambria Math" w:hAnsi="Cambria Math" w:cstheme="majorHAnsi"/>
                  <w:sz w:val="26"/>
                  <w:szCs w:val="26"/>
                </w:rPr>
                <m:t>(1-y)</m:t>
              </m:r>
              <m:sSub>
                <m:sSubPr>
                  <m:ctrlPr>
                    <w:rPr>
                      <w:rFonts w:ascii="Cambria Math" w:hAnsi="Cambria Math" w:cstheme="majorHAnsi"/>
                      <w:sz w:val="26"/>
                      <w:szCs w:val="26"/>
                    </w:rPr>
                  </m:ctrlPr>
                </m:sSubPr>
                <m:e>
                  <m:r>
                    <m:rPr>
                      <m:sty m:val="p"/>
                    </m:rPr>
                    <w:rPr>
                      <w:rFonts w:ascii="Cambria Math" w:hAnsi="Cambria Math" w:cstheme="majorHAnsi"/>
                      <w:sz w:val="26"/>
                      <w:szCs w:val="26"/>
                    </w:rPr>
                    <m:t>P</m:t>
                  </m:r>
                </m:e>
                <m:sub>
                  <m:r>
                    <m:rPr>
                      <m:sty m:val="p"/>
                    </m:rPr>
                    <w:rPr>
                      <w:rFonts w:ascii="Cambria Math" w:hAnsi="Cambria Math" w:cstheme="majorHAnsi"/>
                      <w:sz w:val="26"/>
                      <w:szCs w:val="26"/>
                    </w:rPr>
                    <m:t>r</m:t>
                  </m:r>
                </m:sub>
              </m:sSub>
            </m:num>
            <m:den>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r>
                <m:rPr>
                  <m:sty m:val="p"/>
                </m:rPr>
                <w:rPr>
                  <w:rFonts w:ascii="Cambria Math" w:hAnsi="Cambria Math" w:cstheme="majorHAnsi"/>
                  <w:sz w:val="26"/>
                  <w:szCs w:val="26"/>
                </w:rPr>
                <m:t>-y*ROI</m:t>
              </m:r>
            </m:den>
          </m:f>
        </m:oMath>
      </m:oMathPara>
    </w:p>
    <w:p w:rsidR="006612F1" w:rsidRPr="00334AF3" w:rsidRDefault="007672BC" w:rsidP="0072761D">
      <w:pPr>
        <w:spacing w:line="360" w:lineRule="auto"/>
        <w:jc w:val="both"/>
        <w:rPr>
          <w:rFonts w:asciiTheme="majorHAnsi" w:hAnsiTheme="majorHAnsi" w:cstheme="majorHAnsi"/>
          <w:b/>
          <w:sz w:val="26"/>
          <w:szCs w:val="26"/>
          <w:lang w:val="en-US"/>
        </w:rPr>
      </w:pPr>
      <w:r w:rsidRPr="00334AF3">
        <w:rPr>
          <w:rFonts w:asciiTheme="majorHAnsi" w:hAnsiTheme="majorHAnsi" w:cstheme="majorHAnsi"/>
          <w:b/>
          <w:sz w:val="26"/>
          <w:szCs w:val="26"/>
        </w:rPr>
        <w:t xml:space="preserve">Nếu </w:t>
      </w:r>
      <w:r w:rsidR="006612F1" w:rsidRPr="00334AF3">
        <w:rPr>
          <w:rFonts w:asciiTheme="majorHAnsi" w:eastAsiaTheme="minorEastAsia" w:hAnsiTheme="majorHAnsi" w:cstheme="majorHAnsi"/>
          <w:b/>
          <w:sz w:val="26"/>
          <w:szCs w:val="26"/>
        </w:rPr>
        <w:t xml:space="preserve">ROI </w:t>
      </w:r>
      <w:r w:rsidR="006612F1" w:rsidRPr="00334AF3">
        <w:rPr>
          <w:rFonts w:asciiTheme="majorHAnsi" w:eastAsiaTheme="minorEastAsia" w:hAnsiTheme="majorHAnsi" w:cstheme="majorHAnsi"/>
          <w:b/>
          <w:sz w:val="26"/>
          <w:szCs w:val="26"/>
          <w:lang w:val="fr-FR"/>
        </w:rPr>
        <w:t xml:space="preserve">= </w:t>
      </w:r>
      <m:oMath>
        <m:sSub>
          <m:sSubPr>
            <m:ctrlPr>
              <w:rPr>
                <w:rFonts w:ascii="Cambria Math" w:hAnsi="Cambria Math" w:cstheme="majorHAnsi"/>
                <w:b/>
                <w:sz w:val="26"/>
                <w:szCs w:val="26"/>
              </w:rPr>
            </m:ctrlPr>
          </m:sSubPr>
          <m:e>
            <m:r>
              <m:rPr>
                <m:sty m:val="b"/>
              </m:rPr>
              <w:rPr>
                <w:rFonts w:ascii="Cambria Math" w:hAnsi="Cambria Math" w:cstheme="majorHAnsi"/>
                <w:sz w:val="26"/>
                <w:szCs w:val="26"/>
              </w:rPr>
              <m:t>r</m:t>
            </m:r>
          </m:e>
          <m:sub>
            <m:r>
              <m:rPr>
                <m:sty m:val="b"/>
              </m:rPr>
              <w:rPr>
                <w:rFonts w:ascii="Cambria Math" w:hAnsi="Cambria Math" w:cstheme="majorHAnsi"/>
                <w:sz w:val="26"/>
                <w:szCs w:val="26"/>
              </w:rPr>
              <m:t>e</m:t>
            </m:r>
          </m:sub>
        </m:sSub>
      </m:oMath>
      <w:r w:rsidR="006612F1" w:rsidRPr="00334AF3">
        <w:rPr>
          <w:rFonts w:asciiTheme="majorHAnsi" w:hAnsiTheme="majorHAnsi" w:cstheme="majorHAnsi"/>
          <w:b/>
          <w:sz w:val="26"/>
          <w:szCs w:val="26"/>
          <w:lang w:val="en-US"/>
        </w:rPr>
        <w:t>:</w:t>
      </w:r>
    </w:p>
    <w:p w:rsidR="007672BC" w:rsidRPr="006612F1" w:rsidRDefault="00992EF0" w:rsidP="006612F1">
      <w:pPr>
        <w:spacing w:line="360" w:lineRule="auto"/>
        <w:jc w:val="center"/>
        <w:rPr>
          <w:rFonts w:asciiTheme="majorHAnsi" w:hAnsiTheme="majorHAnsi" w:cstheme="majorHAnsi"/>
          <w:sz w:val="26"/>
          <w:szCs w:val="26"/>
          <w:lang w:val="en-US"/>
        </w:rPr>
      </w:pPr>
      <m:oMathPara>
        <m:oMath>
          <m:sSub>
            <m:sSubPr>
              <m:ctrlPr>
                <w:rPr>
                  <w:rFonts w:ascii="Cambria Math" w:hAnsi="Cambria Math" w:cstheme="majorHAnsi"/>
                  <w:sz w:val="26"/>
                  <w:szCs w:val="26"/>
                </w:rPr>
              </m:ctrlPr>
            </m:sSubPr>
            <m:e>
              <m:r>
                <m:rPr>
                  <m:sty m:val="p"/>
                </m:rPr>
                <w:rPr>
                  <w:rFonts w:ascii="Cambria Math" w:hAnsi="Cambria Math" w:cstheme="majorHAnsi"/>
                  <w:sz w:val="26"/>
                  <w:szCs w:val="26"/>
                </w:rPr>
                <m:t>P</m:t>
              </m:r>
            </m:e>
            <m:sub>
              <m:r>
                <m:rPr>
                  <m:sty m:val="p"/>
                </m:rPr>
                <w:rPr>
                  <w:rFonts w:ascii="Cambria Math" w:hAnsi="Cambria Math" w:cstheme="majorHAnsi"/>
                  <w:sz w:val="26"/>
                  <w:szCs w:val="26"/>
                </w:rPr>
                <m:t>0</m:t>
              </m:r>
            </m:sub>
          </m:sSub>
          <m:r>
            <m:rPr>
              <m:sty m:val="p"/>
            </m:rPr>
            <w:rPr>
              <w:rFonts w:ascii="Cambria Math" w:hAnsi="Cambria Math" w:cstheme="majorHAnsi"/>
              <w:sz w:val="26"/>
              <w:szCs w:val="26"/>
            </w:rPr>
            <m:t>=</m:t>
          </m:r>
          <m:f>
            <m:fPr>
              <m:ctrlPr>
                <w:rPr>
                  <w:rFonts w:ascii="Cambria Math" w:hAnsi="Cambria Math" w:cstheme="majorHAnsi"/>
                  <w:sz w:val="26"/>
                  <w:szCs w:val="26"/>
                </w:rPr>
              </m:ctrlPr>
            </m:fPr>
            <m:num>
              <m:r>
                <w:rPr>
                  <w:rFonts w:ascii="Cambria Math" w:hAnsi="Cambria Math" w:cstheme="majorHAnsi"/>
                  <w:sz w:val="26"/>
                  <w:szCs w:val="26"/>
                </w:rPr>
                <m:t>(1-y)</m:t>
              </m:r>
              <m:sSub>
                <m:sSubPr>
                  <m:ctrlPr>
                    <w:rPr>
                      <w:rFonts w:ascii="Cambria Math" w:hAnsi="Cambria Math" w:cstheme="majorHAnsi"/>
                      <w:i/>
                      <w:sz w:val="26"/>
                      <w:szCs w:val="26"/>
                    </w:rPr>
                  </m:ctrlPr>
                </m:sSubPr>
                <m:e>
                  <m:r>
                    <w:rPr>
                      <w:rFonts w:ascii="Cambria Math" w:hAnsi="Cambria Math" w:cstheme="majorHAnsi"/>
                      <w:sz w:val="26"/>
                      <w:szCs w:val="26"/>
                    </w:rPr>
                    <m:t>P</m:t>
                  </m:r>
                </m:e>
                <m:sub>
                  <m:r>
                    <w:rPr>
                      <w:rFonts w:ascii="Cambria Math" w:hAnsi="Cambria Math" w:cstheme="majorHAnsi"/>
                      <w:sz w:val="26"/>
                      <w:szCs w:val="26"/>
                    </w:rPr>
                    <m:t>r</m:t>
                  </m:r>
                </m:sub>
              </m:sSub>
            </m:num>
            <m:den>
              <m:sSub>
                <m:sSubPr>
                  <m:ctrlPr>
                    <w:rPr>
                      <w:rFonts w:ascii="Cambria Math" w:hAnsi="Cambria Math" w:cstheme="majorHAnsi"/>
                      <w: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r>
                <w:rPr>
                  <w:rFonts w:ascii="Cambria Math" w:hAnsi="Cambria Math" w:cstheme="majorHAnsi"/>
                  <w:sz w:val="26"/>
                  <w:szCs w:val="26"/>
                </w:rPr>
                <m:t>-y*</m:t>
              </m:r>
              <m:sSub>
                <m:sSubPr>
                  <m:ctrlPr>
                    <w:rPr>
                      <w:rFonts w:ascii="Cambria Math" w:hAnsi="Cambria Math" w:cstheme="majorHAnsi"/>
                      <w: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den>
          </m:f>
          <m:r>
            <w:rPr>
              <w:rFonts w:ascii="Cambria Math" w:hAnsi="Cambria Math" w:cstheme="majorHAnsi"/>
              <w:sz w:val="26"/>
              <w:szCs w:val="26"/>
            </w:rPr>
            <m:t>=</m:t>
          </m:r>
          <m:f>
            <m:fPr>
              <m:ctrlPr>
                <w:rPr>
                  <w:rFonts w:ascii="Cambria Math" w:hAnsi="Cambria Math" w:cstheme="majorHAnsi"/>
                  <w:sz w:val="26"/>
                  <w:szCs w:val="26"/>
                </w:rPr>
              </m:ctrlPr>
            </m:fPr>
            <m:num>
              <m:r>
                <w:rPr>
                  <w:rFonts w:ascii="Cambria Math" w:hAnsi="Cambria Math" w:cstheme="majorHAnsi"/>
                  <w:sz w:val="26"/>
                  <w:szCs w:val="26"/>
                </w:rPr>
                <m:t>(1-y)</m:t>
              </m:r>
              <m:sSub>
                <m:sSubPr>
                  <m:ctrlPr>
                    <w:rPr>
                      <w:rFonts w:ascii="Cambria Math" w:hAnsi="Cambria Math" w:cstheme="majorHAnsi"/>
                      <w:i/>
                      <w:sz w:val="26"/>
                      <w:szCs w:val="26"/>
                    </w:rPr>
                  </m:ctrlPr>
                </m:sSubPr>
                <m:e>
                  <m:r>
                    <w:rPr>
                      <w:rFonts w:ascii="Cambria Math" w:hAnsi="Cambria Math" w:cstheme="majorHAnsi"/>
                      <w:sz w:val="26"/>
                      <w:szCs w:val="26"/>
                    </w:rPr>
                    <m:t>P</m:t>
                  </m:r>
                </m:e>
                <m:sub>
                  <m:r>
                    <w:rPr>
                      <w:rFonts w:ascii="Cambria Math" w:hAnsi="Cambria Math" w:cstheme="majorHAnsi"/>
                      <w:sz w:val="26"/>
                      <w:szCs w:val="26"/>
                    </w:rPr>
                    <m:t>r</m:t>
                  </m:r>
                </m:sub>
              </m:sSub>
            </m:num>
            <m:den>
              <m:sSub>
                <m:sSubPr>
                  <m:ctrlPr>
                    <w:rPr>
                      <w:rFonts w:ascii="Cambria Math" w:hAnsi="Cambria Math" w:cstheme="majorHAnsi"/>
                      <w: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r>
                <w:rPr>
                  <w:rFonts w:ascii="Cambria Math" w:hAnsi="Cambria Math" w:cstheme="majorHAnsi"/>
                  <w:sz w:val="26"/>
                  <w:szCs w:val="26"/>
                </w:rPr>
                <m:t>(1-y)</m:t>
              </m:r>
            </m:den>
          </m:f>
          <m:r>
            <w:rPr>
              <w:rFonts w:ascii="Cambria Math" w:hAnsi="Cambria Math" w:cstheme="majorHAnsi"/>
              <w:sz w:val="26"/>
              <w:szCs w:val="26"/>
            </w:rPr>
            <m:t>=</m:t>
          </m:r>
          <m:f>
            <m:fPr>
              <m:ctrlPr>
                <w:rPr>
                  <w:rFonts w:ascii="Cambria Math" w:hAnsi="Cambria Math" w:cstheme="majorHAnsi"/>
                  <w:i/>
                  <w:sz w:val="26"/>
                  <w:szCs w:val="26"/>
                </w:rPr>
              </m:ctrlPr>
            </m:fPr>
            <m:num>
              <m:sSub>
                <m:sSubPr>
                  <m:ctrlPr>
                    <w:rPr>
                      <w:rFonts w:ascii="Cambria Math" w:hAnsi="Cambria Math" w:cstheme="majorHAnsi"/>
                      <w:i/>
                      <w:sz w:val="26"/>
                      <w:szCs w:val="26"/>
                    </w:rPr>
                  </m:ctrlPr>
                </m:sSubPr>
                <m:e>
                  <m:r>
                    <w:rPr>
                      <w:rFonts w:ascii="Cambria Math" w:hAnsi="Cambria Math" w:cstheme="majorHAnsi"/>
                      <w:sz w:val="26"/>
                      <w:szCs w:val="26"/>
                    </w:rPr>
                    <m:t>P</m:t>
                  </m:r>
                </m:e>
                <m:sub>
                  <m:r>
                    <w:rPr>
                      <w:rFonts w:ascii="Cambria Math" w:hAnsi="Cambria Math" w:cstheme="majorHAnsi"/>
                      <w:sz w:val="26"/>
                      <w:szCs w:val="26"/>
                    </w:rPr>
                    <m:t>r</m:t>
                  </m:r>
                </m:sub>
              </m:sSub>
            </m:num>
            <m:den>
              <m:sSub>
                <m:sSubPr>
                  <m:ctrlPr>
                    <w:rPr>
                      <w:rFonts w:ascii="Cambria Math" w:hAnsi="Cambria Math" w:cstheme="majorHAnsi"/>
                      <w: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den>
          </m:f>
        </m:oMath>
      </m:oMathPara>
    </w:p>
    <w:p w:rsidR="007672BC" w:rsidRPr="00334AF3" w:rsidRDefault="00F175B7" w:rsidP="00F175B7">
      <w:pPr>
        <w:spacing w:line="360" w:lineRule="auto"/>
        <w:jc w:val="both"/>
        <w:rPr>
          <w:rFonts w:asciiTheme="majorHAnsi" w:hAnsiTheme="majorHAnsi" w:cstheme="majorHAnsi"/>
          <w:sz w:val="26"/>
          <w:szCs w:val="26"/>
          <w:lang w:val="en-US"/>
        </w:rPr>
      </w:pPr>
      <w:r w:rsidRPr="00F175B7">
        <w:rPr>
          <w:rFonts w:asciiTheme="majorHAnsi" w:hAnsiTheme="majorHAnsi" w:cstheme="majorHAnsi"/>
          <w:sz w:val="26"/>
          <w:szCs w:val="26"/>
          <w:lang w:val="en-US"/>
        </w:rPr>
        <w:lastRenderedPageBreak/>
        <w:t>=</w:t>
      </w:r>
      <w:r>
        <w:rPr>
          <w:rFonts w:asciiTheme="majorHAnsi" w:hAnsiTheme="majorHAnsi" w:cstheme="majorHAnsi"/>
          <w:sz w:val="26"/>
          <w:szCs w:val="26"/>
        </w:rPr>
        <w:t xml:space="preserve">&gt; </w:t>
      </w:r>
      <w:r w:rsidR="001E07AA">
        <w:rPr>
          <w:rFonts w:asciiTheme="majorHAnsi" w:hAnsiTheme="majorHAnsi" w:cstheme="majorHAnsi"/>
          <w:sz w:val="26"/>
          <w:szCs w:val="26"/>
          <w:lang w:val="en-US"/>
        </w:rPr>
        <w:t>G</w:t>
      </w:r>
      <w:r w:rsidR="007672BC" w:rsidRPr="00F175B7">
        <w:rPr>
          <w:rFonts w:asciiTheme="majorHAnsi" w:hAnsiTheme="majorHAnsi" w:cstheme="majorHAnsi"/>
          <w:sz w:val="26"/>
          <w:szCs w:val="26"/>
        </w:rPr>
        <w:t xml:space="preserve">iá trị công ty </w:t>
      </w:r>
      <w:r w:rsidR="00334AF3">
        <w:rPr>
          <w:rFonts w:asciiTheme="majorHAnsi" w:hAnsiTheme="majorHAnsi" w:cstheme="majorHAnsi"/>
          <w:sz w:val="26"/>
          <w:szCs w:val="26"/>
          <w:lang w:val="en-US"/>
        </w:rPr>
        <w:t xml:space="preserve">không đổi khi ROI = </w:t>
      </w:r>
      <m:oMath>
        <m:sSub>
          <m:sSubPr>
            <m:ctrlPr>
              <w:rPr>
                <w:rFonts w:ascii="Cambria Math" w:hAnsi="Cambria Math" w:cstheme="majorHAnsi"/>
                <w:i/>
                <w:sz w:val="26"/>
                <w:szCs w:val="26"/>
                <w:lang w:val="en-US"/>
              </w:rPr>
            </m:ctrlPr>
          </m:sSubPr>
          <m:e>
            <m:r>
              <w:rPr>
                <w:rFonts w:ascii="Cambria Math" w:hAnsi="Cambria Math" w:cstheme="majorHAnsi"/>
                <w:sz w:val="26"/>
                <w:szCs w:val="26"/>
                <w:lang w:val="en-US"/>
              </w:rPr>
              <m:t>r</m:t>
            </m:r>
          </m:e>
          <m:sub>
            <m:r>
              <w:rPr>
                <w:rFonts w:ascii="Cambria Math" w:hAnsi="Cambria Math" w:cstheme="majorHAnsi"/>
                <w:sz w:val="26"/>
                <w:szCs w:val="26"/>
                <w:lang w:val="en-US"/>
              </w:rPr>
              <m:t>e</m:t>
            </m:r>
          </m:sub>
        </m:sSub>
      </m:oMath>
    </w:p>
    <w:p w:rsidR="007672BC" w:rsidRPr="00334AF3" w:rsidRDefault="007672BC" w:rsidP="0072761D">
      <w:pPr>
        <w:spacing w:line="360" w:lineRule="auto"/>
        <w:jc w:val="both"/>
        <w:rPr>
          <w:rFonts w:asciiTheme="majorHAnsi" w:hAnsiTheme="majorHAnsi" w:cstheme="majorHAnsi"/>
          <w:b/>
          <w:i/>
          <w:sz w:val="26"/>
          <w:szCs w:val="26"/>
          <w:lang w:val="fr-FR"/>
        </w:rPr>
      </w:pPr>
      <w:r w:rsidRPr="00334AF3">
        <w:rPr>
          <w:rFonts w:asciiTheme="majorHAnsi" w:hAnsiTheme="majorHAnsi" w:cstheme="majorHAnsi"/>
          <w:b/>
          <w:sz w:val="26"/>
          <w:szCs w:val="26"/>
        </w:rPr>
        <w:t xml:space="preserve">Nếu </w:t>
      </w:r>
      <w:r w:rsidR="006612F1" w:rsidRPr="00334AF3">
        <w:rPr>
          <w:rFonts w:asciiTheme="majorHAnsi" w:eastAsiaTheme="minorEastAsia" w:hAnsiTheme="majorHAnsi" w:cstheme="majorHAnsi"/>
          <w:b/>
          <w:sz w:val="26"/>
          <w:szCs w:val="26"/>
        </w:rPr>
        <w:t xml:space="preserve">ROI &gt; </w:t>
      </w:r>
      <m:oMath>
        <m:sSub>
          <m:sSubPr>
            <m:ctrlPr>
              <w:rPr>
                <w:rFonts w:ascii="Cambria Math" w:hAnsi="Cambria Math" w:cstheme="majorHAnsi"/>
                <w:b/>
                <w:sz w:val="26"/>
                <w:szCs w:val="26"/>
              </w:rPr>
            </m:ctrlPr>
          </m:sSubPr>
          <m:e>
            <m:r>
              <m:rPr>
                <m:sty m:val="b"/>
              </m:rPr>
              <w:rPr>
                <w:rFonts w:ascii="Cambria Math" w:hAnsi="Cambria Math" w:cstheme="majorHAnsi"/>
                <w:sz w:val="26"/>
                <w:szCs w:val="26"/>
              </w:rPr>
              <m:t>r</m:t>
            </m:r>
          </m:e>
          <m:sub>
            <m:r>
              <m:rPr>
                <m:sty m:val="b"/>
              </m:rPr>
              <w:rPr>
                <w:rFonts w:ascii="Cambria Math" w:hAnsi="Cambria Math" w:cstheme="majorHAnsi"/>
                <w:sz w:val="26"/>
                <w:szCs w:val="26"/>
              </w:rPr>
              <m:t>e</m:t>
            </m:r>
          </m:sub>
        </m:sSub>
      </m:oMath>
      <w:r w:rsidRPr="00334AF3">
        <w:rPr>
          <w:rFonts w:asciiTheme="majorHAnsi" w:hAnsiTheme="majorHAnsi" w:cstheme="majorHAnsi"/>
          <w:b/>
          <w:sz w:val="26"/>
          <w:szCs w:val="26"/>
        </w:rPr>
        <w:t xml:space="preserve"> thì</w:t>
      </w:r>
      <m:oMath>
        <m:r>
          <m:rPr>
            <m:sty m:val="b"/>
          </m:rPr>
          <w:rPr>
            <w:rFonts w:ascii="Cambria Math" w:hAnsi="Cambria Math" w:cstheme="majorHAnsi"/>
            <w:sz w:val="26"/>
            <w:szCs w:val="26"/>
          </w:rPr>
          <m:t xml:space="preserve">  </m:t>
        </m:r>
      </m:oMath>
      <w:r w:rsidR="001E07AA" w:rsidRPr="00334AF3">
        <w:rPr>
          <w:rFonts w:asciiTheme="majorHAnsi" w:eastAsiaTheme="minorEastAsia" w:hAnsiTheme="majorHAnsi" w:cstheme="majorHAnsi"/>
          <w:b/>
          <w:sz w:val="26"/>
          <w:szCs w:val="26"/>
          <w:lang w:val="fr-FR"/>
        </w:rPr>
        <w:t xml:space="preserve">ROI = </w:t>
      </w:r>
      <m:oMath>
        <m:sSub>
          <m:sSubPr>
            <m:ctrlPr>
              <w:rPr>
                <w:rFonts w:ascii="Cambria Math" w:eastAsiaTheme="minorEastAsia" w:hAnsi="Cambria Math" w:cstheme="majorHAnsi"/>
                <w:b/>
                <w:i/>
                <w:sz w:val="26"/>
                <w:szCs w:val="26"/>
                <w:lang w:val="fr-FR"/>
              </w:rPr>
            </m:ctrlPr>
          </m:sSubPr>
          <m:e>
            <m:r>
              <m:rPr>
                <m:sty m:val="bi"/>
              </m:rPr>
              <w:rPr>
                <w:rFonts w:ascii="Cambria Math" w:eastAsiaTheme="minorEastAsia" w:hAnsi="Cambria Math" w:cstheme="majorHAnsi"/>
                <w:sz w:val="26"/>
                <w:szCs w:val="26"/>
                <w:lang w:val="fr-FR"/>
              </w:rPr>
              <m:t>r</m:t>
            </m:r>
          </m:e>
          <m:sub>
            <m:r>
              <m:rPr>
                <m:sty m:val="bi"/>
              </m:rPr>
              <w:rPr>
                <w:rFonts w:ascii="Cambria Math" w:eastAsiaTheme="minorEastAsia" w:hAnsi="Cambria Math" w:cstheme="majorHAnsi"/>
                <w:sz w:val="26"/>
                <w:szCs w:val="26"/>
                <w:lang w:val="fr-FR"/>
              </w:rPr>
              <m:t>e</m:t>
            </m:r>
          </m:sub>
        </m:sSub>
      </m:oMath>
      <w:r w:rsidR="001E07AA" w:rsidRPr="00334AF3">
        <w:rPr>
          <w:rFonts w:asciiTheme="majorHAnsi" w:eastAsiaTheme="minorEastAsia" w:hAnsiTheme="majorHAnsi" w:cstheme="majorHAnsi"/>
          <w:b/>
          <w:sz w:val="26"/>
          <w:szCs w:val="26"/>
          <w:lang w:val="fr-FR"/>
        </w:rPr>
        <w:t>+ f</w:t>
      </w:r>
    </w:p>
    <w:p w:rsidR="007672BC" w:rsidRPr="00334AF3" w:rsidRDefault="00334AF3" w:rsidP="0072761D">
      <w:pPr>
        <w:spacing w:line="360" w:lineRule="auto"/>
        <w:jc w:val="both"/>
        <w:rPr>
          <w:rFonts w:asciiTheme="majorHAnsi" w:hAnsiTheme="majorHAnsi" w:cstheme="majorHAnsi"/>
          <w:sz w:val="26"/>
          <w:szCs w:val="26"/>
          <w:lang w:val="fr-FR"/>
        </w:rPr>
      </w:pPr>
      <w:r>
        <w:rPr>
          <w:rFonts w:asciiTheme="majorHAnsi" w:hAnsiTheme="majorHAnsi" w:cstheme="majorHAnsi"/>
          <w:sz w:val="26"/>
          <w:szCs w:val="26"/>
        </w:rPr>
        <w:t>Ta có:</w:t>
      </w:r>
      <w:r w:rsidRPr="00334AF3">
        <w:rPr>
          <w:rFonts w:asciiTheme="majorHAnsi" w:hAnsiTheme="majorHAnsi" w:cstheme="majorHAnsi"/>
          <w:sz w:val="26"/>
          <w:szCs w:val="26"/>
          <w:lang w:val="fr-FR"/>
        </w:rPr>
        <w:t xml:space="preserve"> </w:t>
      </w:r>
      <m:oMath>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r>
          <m:rPr>
            <m:sty m:val="p"/>
          </m:rPr>
          <w:rPr>
            <w:rFonts w:ascii="Cambria Math" w:hAnsi="Cambria Math" w:cstheme="majorHAnsi"/>
            <w:sz w:val="26"/>
            <w:szCs w:val="26"/>
          </w:rPr>
          <m:t>-y*ROI=</m:t>
        </m:r>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r>
          <m:rPr>
            <m:sty m:val="p"/>
          </m:rPr>
          <w:rPr>
            <w:rFonts w:ascii="Cambria Math" w:hAnsi="Cambria Math" w:cstheme="majorHAnsi"/>
            <w:sz w:val="26"/>
            <w:szCs w:val="26"/>
          </w:rPr>
          <m:t>-y*</m:t>
        </m:r>
        <m:d>
          <m:dPr>
            <m:ctrlPr>
              <w:rPr>
                <w:rFonts w:ascii="Cambria Math" w:hAnsi="Cambria Math" w:cstheme="majorHAnsi"/>
                <w:sz w:val="26"/>
                <w:szCs w:val="26"/>
              </w:rPr>
            </m:ctrlPr>
          </m:dPr>
          <m:e>
            <m:sSub>
              <m:sSubPr>
                <m:ctrlPr>
                  <w:rPr>
                    <w:rFonts w:ascii="Cambria Math" w:hAnsi="Cambria Math" w:cstheme="majorHAns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r>
              <m:rPr>
                <m:sty m:val="p"/>
              </m:rPr>
              <w:rPr>
                <w:rFonts w:ascii="Cambria Math" w:hAnsi="Cambria Math" w:cstheme="majorHAnsi"/>
                <w:sz w:val="26"/>
                <w:szCs w:val="26"/>
              </w:rPr>
              <m:t>+f</m:t>
            </m:r>
          </m:e>
        </m:d>
        <m:r>
          <m:rPr>
            <m:sty m:val="p"/>
          </m:rPr>
          <w:rPr>
            <w:rFonts w:ascii="Cambria Math" w:hAnsi="Cambria Math" w:cstheme="majorHAnsi"/>
            <w:sz w:val="26"/>
            <w:szCs w:val="26"/>
          </w:rPr>
          <m:t>&lt;</m:t>
        </m:r>
        <m:sSub>
          <m:sSubPr>
            <m:ctrlPr>
              <w:rPr>
                <w:rFonts w:ascii="Cambria Math" w:hAnsi="Cambria Math" w:cstheme="majorHAns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r>
          <m:rPr>
            <m:sty m:val="p"/>
          </m:rPr>
          <w:rPr>
            <w:rFonts w:ascii="Cambria Math" w:hAnsi="Cambria Math" w:cstheme="majorHAnsi"/>
            <w:sz w:val="26"/>
            <w:szCs w:val="26"/>
          </w:rPr>
          <m:t>-y*</m:t>
        </m:r>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oMath>
      <w:r w:rsidRPr="00334AF3">
        <w:rPr>
          <w:rFonts w:asciiTheme="majorHAnsi" w:eastAsiaTheme="minorEastAsia" w:hAnsiTheme="majorHAnsi" w:cstheme="majorHAnsi"/>
          <w:sz w:val="26"/>
          <w:szCs w:val="26"/>
          <w:lang w:val="fr-FR"/>
        </w:rPr>
        <w:t xml:space="preserve"> =&gt; </w:t>
      </w:r>
      <m:oMath>
        <m:sSub>
          <m:sSubPr>
            <m:ctrlPr>
              <w:rPr>
                <w:rFonts w:ascii="Cambria Math" w:eastAsiaTheme="minorEastAsia" w:hAnsi="Cambria Math" w:cstheme="majorHAnsi"/>
                <w:i/>
                <w:sz w:val="26"/>
                <w:szCs w:val="26"/>
                <w:lang w:val="fr-FR"/>
              </w:rPr>
            </m:ctrlPr>
          </m:sSubPr>
          <m:e>
            <m:r>
              <w:rPr>
                <w:rFonts w:ascii="Cambria Math" w:eastAsiaTheme="minorEastAsia" w:hAnsi="Cambria Math" w:cstheme="majorHAnsi"/>
                <w:sz w:val="26"/>
                <w:szCs w:val="26"/>
                <w:lang w:val="fr-FR"/>
              </w:rPr>
              <m:t>P</m:t>
            </m:r>
          </m:e>
          <m:sub>
            <m:r>
              <w:rPr>
                <w:rFonts w:ascii="Cambria Math" w:eastAsiaTheme="minorEastAsia" w:hAnsi="Cambria Math" w:cstheme="majorHAnsi"/>
                <w:sz w:val="26"/>
                <w:szCs w:val="26"/>
                <w:lang w:val="fr-FR"/>
              </w:rPr>
              <m:t>0</m:t>
            </m:r>
          </m:sub>
        </m:sSub>
      </m:oMath>
      <w:r w:rsidR="00FF2806">
        <w:rPr>
          <w:rFonts w:asciiTheme="majorHAnsi" w:eastAsiaTheme="minorEastAsia" w:hAnsiTheme="majorHAnsi" w:cstheme="majorHAnsi"/>
          <w:sz w:val="26"/>
          <w:szCs w:val="26"/>
          <w:lang w:val="fr-FR"/>
        </w:rPr>
        <w:t xml:space="preserve"> tăng</w:t>
      </w:r>
    </w:p>
    <w:p w:rsidR="007672BC" w:rsidRPr="001E07AA" w:rsidRDefault="001E07AA" w:rsidP="001E07AA">
      <w:pPr>
        <w:spacing w:line="360" w:lineRule="auto"/>
        <w:jc w:val="both"/>
        <w:rPr>
          <w:rFonts w:asciiTheme="majorHAnsi" w:hAnsiTheme="majorHAnsi" w:cstheme="majorHAnsi"/>
          <w:sz w:val="26"/>
          <w:szCs w:val="26"/>
        </w:rPr>
      </w:pPr>
      <w:r w:rsidRPr="001E07AA">
        <w:rPr>
          <w:rFonts w:asciiTheme="majorHAnsi" w:hAnsiTheme="majorHAnsi" w:cstheme="majorHAnsi"/>
          <w:sz w:val="26"/>
          <w:szCs w:val="26"/>
        </w:rPr>
        <w:t xml:space="preserve">=&gt; Giá trị công ty tăng khi ROI &gt; </w:t>
      </w:r>
      <m:oMath>
        <m:sSub>
          <m:sSubPr>
            <m:ctrlPr>
              <w:rPr>
                <w:rFonts w:ascii="Cambria Math" w:hAnsi="Cambria Math" w:cstheme="majorHAnsi"/>
                <w: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oMath>
    </w:p>
    <w:p w:rsidR="00334AF3" w:rsidRPr="002B3C53" w:rsidRDefault="001E07AA" w:rsidP="0072761D">
      <w:pPr>
        <w:spacing w:line="360" w:lineRule="auto"/>
        <w:jc w:val="both"/>
        <w:rPr>
          <w:rFonts w:asciiTheme="majorHAnsi" w:hAnsiTheme="majorHAnsi" w:cstheme="majorHAnsi"/>
          <w:b/>
          <w:sz w:val="26"/>
          <w:szCs w:val="26"/>
          <w:lang w:val="fr-FR"/>
        </w:rPr>
      </w:pPr>
      <w:r w:rsidRPr="00334AF3">
        <w:rPr>
          <w:rFonts w:asciiTheme="majorHAnsi" w:hAnsiTheme="majorHAnsi" w:cstheme="majorHAnsi"/>
          <w:b/>
          <w:sz w:val="26"/>
          <w:szCs w:val="26"/>
          <w:lang w:val="fr-FR"/>
        </w:rPr>
        <w:t>N</w:t>
      </w:r>
      <w:r w:rsidR="007672BC" w:rsidRPr="00334AF3">
        <w:rPr>
          <w:rFonts w:asciiTheme="majorHAnsi" w:hAnsiTheme="majorHAnsi" w:cstheme="majorHAnsi"/>
          <w:b/>
          <w:sz w:val="26"/>
          <w:szCs w:val="26"/>
        </w:rPr>
        <w:t>ế</w:t>
      </w:r>
      <w:r w:rsidRPr="00334AF3">
        <w:rPr>
          <w:rFonts w:asciiTheme="majorHAnsi" w:hAnsiTheme="majorHAnsi" w:cstheme="majorHAnsi"/>
          <w:b/>
          <w:sz w:val="26"/>
          <w:szCs w:val="26"/>
        </w:rPr>
        <w:t xml:space="preserve">u </w:t>
      </w:r>
      <w:r w:rsidRPr="00334AF3">
        <w:rPr>
          <w:rFonts w:asciiTheme="majorHAnsi" w:hAnsiTheme="majorHAnsi" w:cstheme="majorHAnsi"/>
          <w:b/>
          <w:sz w:val="26"/>
          <w:szCs w:val="26"/>
          <w:lang w:val="fr-FR"/>
        </w:rPr>
        <w:t>ROI</w:t>
      </w:r>
      <w:r w:rsidR="007672BC" w:rsidRPr="00334AF3">
        <w:rPr>
          <w:rFonts w:asciiTheme="majorHAnsi" w:hAnsiTheme="majorHAnsi" w:cstheme="majorHAnsi"/>
          <w:b/>
          <w:sz w:val="26"/>
          <w:szCs w:val="26"/>
        </w:rPr>
        <w:t xml:space="preserve"> &lt;</w:t>
      </w:r>
      <m:oMath>
        <m:r>
          <m:rPr>
            <m:sty m:val="b"/>
          </m:rPr>
          <w:rPr>
            <w:rFonts w:ascii="Cambria Math" w:hAnsi="Cambria Math" w:cstheme="majorHAnsi"/>
            <w:sz w:val="26"/>
            <w:szCs w:val="26"/>
          </w:rPr>
          <m:t xml:space="preserve"> </m:t>
        </m:r>
        <m:sSub>
          <m:sSubPr>
            <m:ctrlPr>
              <w:rPr>
                <w:rFonts w:ascii="Cambria Math" w:hAnsi="Cambria Math" w:cstheme="majorHAnsi"/>
                <w:b/>
                <w:sz w:val="26"/>
                <w:szCs w:val="26"/>
              </w:rPr>
            </m:ctrlPr>
          </m:sSubPr>
          <m:e>
            <m:r>
              <m:rPr>
                <m:sty m:val="b"/>
              </m:rPr>
              <w:rPr>
                <w:rFonts w:ascii="Cambria Math" w:hAnsi="Cambria Math" w:cstheme="majorHAnsi"/>
                <w:sz w:val="26"/>
                <w:szCs w:val="26"/>
              </w:rPr>
              <m:t>r</m:t>
            </m:r>
          </m:e>
          <m:sub>
            <m:r>
              <m:rPr>
                <m:sty m:val="b"/>
              </m:rPr>
              <w:rPr>
                <w:rFonts w:ascii="Cambria Math" w:hAnsi="Cambria Math" w:cstheme="majorHAnsi"/>
                <w:sz w:val="26"/>
                <w:szCs w:val="26"/>
              </w:rPr>
              <m:t>e</m:t>
            </m:r>
          </m:sub>
        </m:sSub>
      </m:oMath>
      <w:r w:rsidRPr="00334AF3">
        <w:rPr>
          <w:rFonts w:asciiTheme="majorHAnsi" w:hAnsiTheme="majorHAnsi" w:cstheme="majorHAnsi"/>
          <w:b/>
          <w:sz w:val="26"/>
          <w:szCs w:val="26"/>
        </w:rPr>
        <w:t xml:space="preserve"> thì </w:t>
      </w:r>
      <w:r w:rsidRPr="00334AF3">
        <w:rPr>
          <w:rFonts w:asciiTheme="majorHAnsi" w:hAnsiTheme="majorHAnsi" w:cstheme="majorHAnsi"/>
          <w:b/>
          <w:sz w:val="26"/>
          <w:szCs w:val="26"/>
          <w:lang w:val="fr-FR"/>
        </w:rPr>
        <w:t>ROI</w:t>
      </w:r>
      <m:oMath>
        <m:r>
          <m:rPr>
            <m:sty m:val="bi"/>
          </m:rPr>
          <w:rPr>
            <w:rFonts w:ascii="Cambria Math" w:hAnsi="Cambria Math" w:cstheme="majorHAnsi"/>
            <w:sz w:val="26"/>
            <w:szCs w:val="26"/>
          </w:rPr>
          <m:t xml:space="preserve"> </m:t>
        </m:r>
        <m:r>
          <m:rPr>
            <m:sty m:val="b"/>
          </m:rPr>
          <w:rPr>
            <w:rFonts w:ascii="Cambria Math" w:hAnsi="Cambria Math" w:cstheme="majorHAnsi"/>
            <w:sz w:val="26"/>
            <w:szCs w:val="26"/>
          </w:rPr>
          <m:t>=</m:t>
        </m:r>
        <m:sSub>
          <m:sSubPr>
            <m:ctrlPr>
              <w:rPr>
                <w:rFonts w:ascii="Cambria Math" w:hAnsi="Cambria Math" w:cstheme="majorHAnsi"/>
                <w:b/>
                <w:sz w:val="26"/>
                <w:szCs w:val="26"/>
              </w:rPr>
            </m:ctrlPr>
          </m:sSubPr>
          <m:e>
            <m:r>
              <m:rPr>
                <m:sty m:val="b"/>
              </m:rPr>
              <w:rPr>
                <w:rFonts w:ascii="Cambria Math" w:hAnsi="Cambria Math" w:cstheme="majorHAnsi"/>
                <w:sz w:val="26"/>
                <w:szCs w:val="26"/>
              </w:rPr>
              <m:t>r</m:t>
            </m:r>
          </m:e>
          <m:sub>
            <m:r>
              <m:rPr>
                <m:sty m:val="b"/>
              </m:rPr>
              <w:rPr>
                <w:rFonts w:ascii="Cambria Math" w:hAnsi="Cambria Math" w:cstheme="majorHAnsi"/>
                <w:sz w:val="26"/>
                <w:szCs w:val="26"/>
              </w:rPr>
              <m:t>e</m:t>
            </m:r>
          </m:sub>
        </m:sSub>
        <m:r>
          <m:rPr>
            <m:sty m:val="b"/>
          </m:rPr>
          <w:rPr>
            <w:rFonts w:ascii="Cambria Math" w:hAnsi="Cambria Math" w:cstheme="majorHAnsi"/>
            <w:sz w:val="26"/>
            <w:szCs w:val="26"/>
          </w:rPr>
          <m:t>-f</m:t>
        </m:r>
      </m:oMath>
    </w:p>
    <w:p w:rsidR="007672BC" w:rsidRPr="00334AF3" w:rsidRDefault="00334AF3" w:rsidP="0072761D">
      <w:pPr>
        <w:spacing w:line="360" w:lineRule="auto"/>
        <w:jc w:val="both"/>
        <w:rPr>
          <w:rFonts w:asciiTheme="majorHAnsi" w:hAnsiTheme="majorHAnsi" w:cstheme="majorHAnsi"/>
          <w:b/>
          <w:sz w:val="26"/>
          <w:szCs w:val="26"/>
        </w:rPr>
      </w:pPr>
      <w:r w:rsidRPr="00334AF3">
        <w:rPr>
          <w:rFonts w:asciiTheme="majorHAnsi" w:hAnsiTheme="majorHAnsi" w:cstheme="majorHAnsi"/>
          <w:sz w:val="26"/>
          <w:szCs w:val="26"/>
          <w:lang w:val="fr-FR"/>
        </w:rPr>
        <w:t xml:space="preserve">Ta có: </w:t>
      </w:r>
      <m:oMath>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r>
          <m:rPr>
            <m:sty m:val="p"/>
          </m:rPr>
          <w:rPr>
            <w:rFonts w:ascii="Cambria Math" w:hAnsi="Cambria Math" w:cstheme="majorHAnsi"/>
            <w:sz w:val="26"/>
            <w:szCs w:val="26"/>
          </w:rPr>
          <m:t>-y*ROI=</m:t>
        </m:r>
        <m:sSub>
          <m:sSubPr>
            <m:ctrlPr>
              <w:rPr>
                <w:rFonts w:ascii="Cambria Math" w:hAnsi="Cambria Math" w:cstheme="majorHAns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r>
          <m:rPr>
            <m:sty m:val="p"/>
          </m:rPr>
          <w:rPr>
            <w:rFonts w:ascii="Cambria Math" w:hAnsi="Cambria Math" w:cstheme="majorHAnsi"/>
            <w:sz w:val="26"/>
            <w:szCs w:val="26"/>
          </w:rPr>
          <m:t>-y*</m:t>
        </m:r>
        <m:d>
          <m:dPr>
            <m:ctrlPr>
              <w:rPr>
                <w:rFonts w:ascii="Cambria Math" w:hAnsi="Cambria Math" w:cstheme="majorHAnsi"/>
                <w:sz w:val="26"/>
                <w:szCs w:val="26"/>
              </w:rPr>
            </m:ctrlPr>
          </m:dPr>
          <m:e>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r>
              <m:rPr>
                <m:sty m:val="p"/>
              </m:rPr>
              <w:rPr>
                <w:rFonts w:ascii="Cambria Math" w:hAnsi="Cambria Math" w:cstheme="majorHAnsi"/>
                <w:sz w:val="26"/>
                <w:szCs w:val="26"/>
              </w:rPr>
              <m:t>-f</m:t>
            </m:r>
          </m:e>
        </m:d>
        <m:r>
          <m:rPr>
            <m:sty m:val="p"/>
          </m:rPr>
          <w:rPr>
            <w:rFonts w:ascii="Cambria Math" w:hAnsi="Cambria Math" w:cstheme="majorHAnsi"/>
            <w:sz w:val="26"/>
            <w:szCs w:val="26"/>
          </w:rPr>
          <m:t>&gt;</m:t>
        </m:r>
        <m:sSub>
          <m:sSubPr>
            <m:ctrlPr>
              <w:rPr>
                <w:rFonts w:ascii="Cambria Math" w:hAnsi="Cambria Math" w:cstheme="majorHAns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r>
          <m:rPr>
            <m:sty m:val="p"/>
          </m:rPr>
          <w:rPr>
            <w:rFonts w:ascii="Cambria Math" w:hAnsi="Cambria Math" w:cstheme="majorHAnsi"/>
            <w:sz w:val="26"/>
            <w:szCs w:val="26"/>
          </w:rPr>
          <m:t>-y*</m:t>
        </m:r>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oMath>
      <w:r w:rsidR="00FF2806" w:rsidRPr="00FF2806">
        <w:rPr>
          <w:rFonts w:asciiTheme="majorHAnsi" w:eastAsiaTheme="minorEastAsia" w:hAnsiTheme="majorHAnsi" w:cstheme="majorHAnsi"/>
          <w:sz w:val="26"/>
          <w:szCs w:val="26"/>
          <w:lang w:val="fr-FR"/>
        </w:rPr>
        <w:t xml:space="preserve"> </w:t>
      </w:r>
      <w:r w:rsidR="00FF2806" w:rsidRPr="00334AF3">
        <w:rPr>
          <w:rFonts w:asciiTheme="majorHAnsi" w:eastAsiaTheme="minorEastAsia" w:hAnsiTheme="majorHAnsi" w:cstheme="majorHAnsi"/>
          <w:sz w:val="26"/>
          <w:szCs w:val="26"/>
          <w:lang w:val="fr-FR"/>
        </w:rPr>
        <w:t xml:space="preserve">=&gt; </w:t>
      </w:r>
      <m:oMath>
        <m:sSub>
          <m:sSubPr>
            <m:ctrlPr>
              <w:rPr>
                <w:rFonts w:ascii="Cambria Math" w:eastAsiaTheme="minorEastAsia" w:hAnsi="Cambria Math" w:cstheme="majorHAnsi"/>
                <w:i/>
                <w:sz w:val="26"/>
                <w:szCs w:val="26"/>
                <w:lang w:val="fr-FR"/>
              </w:rPr>
            </m:ctrlPr>
          </m:sSubPr>
          <m:e>
            <m:r>
              <w:rPr>
                <w:rFonts w:ascii="Cambria Math" w:eastAsiaTheme="minorEastAsia" w:hAnsi="Cambria Math" w:cstheme="majorHAnsi"/>
                <w:sz w:val="26"/>
                <w:szCs w:val="26"/>
                <w:lang w:val="fr-FR"/>
              </w:rPr>
              <m:t>P</m:t>
            </m:r>
          </m:e>
          <m:sub>
            <m:r>
              <w:rPr>
                <w:rFonts w:ascii="Cambria Math" w:eastAsiaTheme="minorEastAsia" w:hAnsi="Cambria Math" w:cstheme="majorHAnsi"/>
                <w:sz w:val="26"/>
                <w:szCs w:val="26"/>
                <w:lang w:val="fr-FR"/>
              </w:rPr>
              <m:t>0</m:t>
            </m:r>
          </m:sub>
        </m:sSub>
      </m:oMath>
      <w:r w:rsidR="00FF2806">
        <w:rPr>
          <w:rFonts w:asciiTheme="majorHAnsi" w:eastAsiaTheme="minorEastAsia" w:hAnsiTheme="majorHAnsi" w:cstheme="majorHAnsi"/>
          <w:sz w:val="26"/>
          <w:szCs w:val="26"/>
          <w:lang w:val="fr-FR"/>
        </w:rPr>
        <w:t xml:space="preserve"> giảm</w:t>
      </w:r>
    </w:p>
    <w:p w:rsidR="001E07AA" w:rsidRPr="002B3C53" w:rsidRDefault="001E07AA" w:rsidP="0072761D">
      <w:pPr>
        <w:spacing w:line="360" w:lineRule="auto"/>
        <w:jc w:val="both"/>
        <w:rPr>
          <w:rFonts w:asciiTheme="majorHAnsi" w:hAnsiTheme="majorHAnsi" w:cstheme="majorHAnsi"/>
          <w:sz w:val="26"/>
          <w:szCs w:val="26"/>
        </w:rPr>
      </w:pPr>
      <w:r w:rsidRPr="001E07AA">
        <w:rPr>
          <w:rFonts w:asciiTheme="majorHAnsi" w:hAnsiTheme="majorHAnsi" w:cstheme="majorHAnsi"/>
          <w:sz w:val="26"/>
          <w:szCs w:val="26"/>
        </w:rPr>
        <w:t>=&gt; Giá trị</w:t>
      </w:r>
      <w:r>
        <w:rPr>
          <w:rFonts w:asciiTheme="majorHAnsi" w:hAnsiTheme="majorHAnsi" w:cstheme="majorHAnsi"/>
          <w:sz w:val="26"/>
          <w:szCs w:val="26"/>
        </w:rPr>
        <w:t xml:space="preserve"> công ty </w:t>
      </w:r>
      <w:r w:rsidRPr="002B3C53">
        <w:rPr>
          <w:rFonts w:asciiTheme="majorHAnsi" w:hAnsiTheme="majorHAnsi" w:cstheme="majorHAnsi"/>
          <w:sz w:val="26"/>
          <w:szCs w:val="26"/>
        </w:rPr>
        <w:t>giảm</w:t>
      </w:r>
      <w:r>
        <w:rPr>
          <w:rFonts w:asciiTheme="majorHAnsi" w:hAnsiTheme="majorHAnsi" w:cstheme="majorHAnsi"/>
          <w:sz w:val="26"/>
          <w:szCs w:val="26"/>
        </w:rPr>
        <w:t xml:space="preserve"> khi ROI </w:t>
      </w:r>
      <w:r w:rsidRPr="002B3C53">
        <w:rPr>
          <w:rFonts w:asciiTheme="majorHAnsi" w:hAnsiTheme="majorHAnsi" w:cstheme="majorHAnsi"/>
          <w:sz w:val="26"/>
          <w:szCs w:val="26"/>
        </w:rPr>
        <w:t>&lt;</w:t>
      </w:r>
      <w:r w:rsidRPr="001E07AA">
        <w:rPr>
          <w:rFonts w:asciiTheme="majorHAnsi" w:hAnsiTheme="majorHAnsi" w:cstheme="majorHAnsi"/>
          <w:sz w:val="26"/>
          <w:szCs w:val="26"/>
        </w:rPr>
        <w:t xml:space="preserve"> </w:t>
      </w:r>
      <m:oMath>
        <m:sSub>
          <m:sSubPr>
            <m:ctrlPr>
              <w:rPr>
                <w:rFonts w:ascii="Cambria Math" w:hAnsi="Cambria Math" w:cstheme="majorHAnsi"/>
                <w:i/>
                <w:sz w:val="26"/>
                <w:szCs w:val="26"/>
              </w:rPr>
            </m:ctrlPr>
          </m:sSubPr>
          <m:e>
            <m:r>
              <w:rPr>
                <w:rFonts w:ascii="Cambria Math" w:hAnsi="Cambria Math" w:cstheme="majorHAnsi"/>
                <w:sz w:val="26"/>
                <w:szCs w:val="26"/>
              </w:rPr>
              <m:t>r</m:t>
            </m:r>
          </m:e>
          <m:sub>
            <m:r>
              <w:rPr>
                <w:rFonts w:ascii="Cambria Math" w:hAnsi="Cambria Math" w:cstheme="majorHAnsi"/>
                <w:sz w:val="26"/>
                <w:szCs w:val="26"/>
              </w:rPr>
              <m:t>e</m:t>
            </m:r>
          </m:sub>
        </m:sSub>
      </m:oMath>
    </w:p>
    <w:p w:rsidR="007672BC" w:rsidRPr="00DD1532" w:rsidRDefault="001E07AA" w:rsidP="0072761D">
      <w:pPr>
        <w:spacing w:line="360" w:lineRule="auto"/>
        <w:jc w:val="both"/>
        <w:rPr>
          <w:rFonts w:asciiTheme="majorHAnsi" w:hAnsiTheme="majorHAnsi" w:cstheme="majorHAnsi"/>
          <w:i/>
          <w:sz w:val="26"/>
          <w:szCs w:val="26"/>
        </w:rPr>
      </w:pPr>
      <w:r w:rsidRPr="002B3C53">
        <w:rPr>
          <w:rFonts w:asciiTheme="majorHAnsi" w:hAnsiTheme="majorHAnsi" w:cstheme="majorHAnsi"/>
          <w:i/>
          <w:sz w:val="26"/>
          <w:szCs w:val="26"/>
        </w:rPr>
        <w:t>Vậy</w:t>
      </w:r>
      <w:r w:rsidR="007672BC" w:rsidRPr="001E07AA">
        <w:rPr>
          <w:rFonts w:asciiTheme="majorHAnsi" w:hAnsiTheme="majorHAnsi" w:cstheme="majorHAnsi"/>
          <w:i/>
          <w:sz w:val="26"/>
          <w:szCs w:val="26"/>
        </w:rPr>
        <w:t xml:space="preserve"> giá trị công ty có để lại cổ tức phụ thuộc và</w:t>
      </w:r>
      <w:r>
        <w:rPr>
          <w:rFonts w:asciiTheme="majorHAnsi" w:hAnsiTheme="majorHAnsi" w:cstheme="majorHAnsi"/>
          <w:i/>
          <w:sz w:val="26"/>
          <w:szCs w:val="26"/>
        </w:rPr>
        <w:t xml:space="preserve"> </w:t>
      </w:r>
      <w:r w:rsidRPr="002B3C53">
        <w:rPr>
          <w:rFonts w:asciiTheme="majorHAnsi" w:hAnsiTheme="majorHAnsi" w:cstheme="majorHAnsi"/>
          <w:i/>
          <w:sz w:val="26"/>
          <w:szCs w:val="26"/>
        </w:rPr>
        <w:t>ROI</w:t>
      </w:r>
      <w:r w:rsidR="007672BC" w:rsidRPr="001E07AA">
        <w:rPr>
          <w:rFonts w:asciiTheme="majorHAnsi" w:hAnsiTheme="majorHAnsi" w:cstheme="majorHAnsi"/>
          <w:i/>
          <w:sz w:val="26"/>
          <w:szCs w:val="26"/>
        </w:rPr>
        <w:t xml:space="preserve"> chứ</w:t>
      </w:r>
      <w:r>
        <w:rPr>
          <w:rFonts w:asciiTheme="majorHAnsi" w:hAnsiTheme="majorHAnsi" w:cstheme="majorHAnsi"/>
          <w:i/>
          <w:sz w:val="26"/>
          <w:szCs w:val="26"/>
        </w:rPr>
        <w:t xml:space="preserve"> không </w:t>
      </w:r>
      <w:r w:rsidRPr="002B3C53">
        <w:rPr>
          <w:rFonts w:asciiTheme="majorHAnsi" w:hAnsiTheme="majorHAnsi" w:cstheme="majorHAnsi"/>
          <w:i/>
          <w:sz w:val="26"/>
          <w:szCs w:val="26"/>
        </w:rPr>
        <w:t>phải</w:t>
      </w:r>
      <w:r w:rsidR="007672BC" w:rsidRPr="001E07AA">
        <w:rPr>
          <w:rFonts w:asciiTheme="majorHAnsi" w:hAnsiTheme="majorHAnsi" w:cstheme="majorHAnsi"/>
          <w:i/>
          <w:sz w:val="26"/>
          <w:szCs w:val="26"/>
        </w:rPr>
        <w:t xml:space="preserve"> chính sách cổ tức.</w:t>
      </w:r>
    </w:p>
    <w:p w:rsidR="003E2A8C" w:rsidRPr="00DD1532" w:rsidRDefault="003E2A8C" w:rsidP="0072761D">
      <w:pPr>
        <w:spacing w:line="360" w:lineRule="auto"/>
        <w:jc w:val="both"/>
        <w:rPr>
          <w:rFonts w:asciiTheme="majorHAnsi" w:hAnsiTheme="majorHAnsi" w:cstheme="majorHAnsi"/>
          <w:sz w:val="26"/>
          <w:szCs w:val="26"/>
        </w:rPr>
      </w:pPr>
      <w:r w:rsidRPr="00DD1532">
        <w:rPr>
          <w:rFonts w:asciiTheme="majorHAnsi" w:hAnsiTheme="majorHAnsi" w:cstheme="majorHAnsi"/>
          <w:sz w:val="26"/>
          <w:szCs w:val="26"/>
        </w:rPr>
        <w:tab/>
      </w:r>
      <w:r w:rsidRPr="00DD1532">
        <w:rPr>
          <w:rFonts w:asciiTheme="majorHAnsi" w:hAnsiTheme="majorHAnsi" w:cstheme="majorHAnsi"/>
          <w:sz w:val="26"/>
          <w:szCs w:val="26"/>
          <w:u w:val="single"/>
        </w:rPr>
        <w:t>Trường hợp 2:</w:t>
      </w:r>
      <w:r w:rsidRPr="00DD1532">
        <w:rPr>
          <w:rFonts w:asciiTheme="majorHAnsi" w:hAnsiTheme="majorHAnsi" w:cstheme="majorHAnsi"/>
          <w:sz w:val="26"/>
          <w:szCs w:val="26"/>
        </w:rPr>
        <w:t xml:space="preserve"> Tồn tại nguồn tài trợ bên ngoài</w:t>
      </w:r>
    </w:p>
    <w:p w:rsidR="003E2A8C" w:rsidRPr="003B6B43" w:rsidRDefault="003E2A8C" w:rsidP="0072761D">
      <w:pPr>
        <w:spacing w:line="360" w:lineRule="auto"/>
        <w:jc w:val="both"/>
        <w:rPr>
          <w:rFonts w:asciiTheme="majorHAnsi" w:hAnsiTheme="majorHAnsi" w:cstheme="majorHAnsi"/>
          <w:sz w:val="26"/>
          <w:szCs w:val="26"/>
        </w:rPr>
      </w:pPr>
      <w:r w:rsidRPr="00DD1532">
        <w:rPr>
          <w:rFonts w:asciiTheme="majorHAnsi" w:hAnsiTheme="majorHAnsi" w:cstheme="majorHAnsi"/>
          <w:sz w:val="26"/>
          <w:szCs w:val="26"/>
        </w:rPr>
        <w:tab/>
      </w:r>
      <m:oMath>
        <m:sSub>
          <m:sSubPr>
            <m:ctrlPr>
              <w:rPr>
                <w:rFonts w:ascii="Cambria Math" w:hAnsi="Cambria Math" w:cstheme="majorHAnsi"/>
                <w:i/>
                <w:sz w:val="26"/>
                <w:szCs w:val="26"/>
                <w:lang w:val="en-US"/>
              </w:rPr>
            </m:ctrlPr>
          </m:sSubPr>
          <m:e>
            <m:r>
              <w:rPr>
                <w:rFonts w:ascii="Cambria Math" w:hAnsi="Cambria Math" w:cstheme="majorHAnsi"/>
                <w:sz w:val="26"/>
                <w:szCs w:val="26"/>
              </w:rPr>
              <m:t>P</m:t>
            </m:r>
          </m:e>
          <m:sub>
            <m:r>
              <w:rPr>
                <w:rFonts w:ascii="Cambria Math" w:hAnsi="Cambria Math" w:cstheme="majorHAnsi"/>
                <w:sz w:val="26"/>
                <w:szCs w:val="26"/>
              </w:rPr>
              <m:t>r</m:t>
            </m:r>
          </m:sub>
        </m:sSub>
      </m:oMath>
      <w:r w:rsidR="003B6B43" w:rsidRPr="00DD1532">
        <w:rPr>
          <w:rFonts w:asciiTheme="majorHAnsi" w:eastAsiaTheme="minorEastAsia" w:hAnsiTheme="majorHAnsi" w:cstheme="majorHAnsi"/>
          <w:sz w:val="26"/>
          <w:szCs w:val="26"/>
        </w:rPr>
        <w:t xml:space="preserve"> </w:t>
      </w:r>
      <w:r w:rsidRPr="00DD1532">
        <w:rPr>
          <w:rFonts w:asciiTheme="majorHAnsi" w:eastAsiaTheme="minorEastAsia" w:hAnsiTheme="majorHAnsi" w:cstheme="majorHAnsi"/>
          <w:sz w:val="26"/>
          <w:szCs w:val="26"/>
        </w:rPr>
        <w:t>=</w:t>
      </w:r>
      <w:r w:rsidR="003B6B43" w:rsidRPr="00DD1532">
        <w:rPr>
          <w:rFonts w:asciiTheme="majorHAnsi" w:eastAsiaTheme="minorEastAsia" w:hAnsiTheme="majorHAnsi" w:cstheme="majorHAnsi"/>
          <w:sz w:val="26"/>
          <w:szCs w:val="26"/>
        </w:rPr>
        <w:t xml:space="preserve"> </w:t>
      </w:r>
      <w:r w:rsidRPr="00DD1532">
        <w:rPr>
          <w:rFonts w:asciiTheme="majorHAnsi" w:eastAsiaTheme="minorEastAsia" w:hAnsiTheme="majorHAnsi" w:cstheme="majorHAnsi"/>
          <w:sz w:val="26"/>
          <w:szCs w:val="26"/>
        </w:rPr>
        <w:t>1.000 (cố định vĩnh viễn),</w:t>
      </w:r>
      <m:oMath>
        <m:r>
          <m:rPr>
            <m:sty m:val="p"/>
          </m:rPr>
          <w:rPr>
            <w:rFonts w:ascii="Cambria Math" w:hAnsi="Cambria Math" w:cstheme="majorHAnsi"/>
            <w:sz w:val="26"/>
            <w:szCs w:val="26"/>
          </w:rPr>
          <m:t xml:space="preserve"> </m:t>
        </m:r>
        <m:sSub>
          <m:sSubPr>
            <m:ctrlPr>
              <w:rPr>
                <w:rFonts w:ascii="Cambria Math" w:hAnsi="Cambria Math" w:cstheme="majorHAnsi"/>
                <w:sz w:val="26"/>
                <w:szCs w:val="26"/>
              </w:rPr>
            </m:ctrlPr>
          </m:sSubPr>
          <m:e>
            <m:r>
              <m:rPr>
                <m:sty m:val="p"/>
              </m:rPr>
              <w:rPr>
                <w:rFonts w:ascii="Cambria Math" w:hAnsi="Cambria Math" w:cstheme="majorHAnsi"/>
                <w:sz w:val="26"/>
                <w:szCs w:val="26"/>
              </w:rPr>
              <m:t>r</m:t>
            </m:r>
          </m:e>
          <m:sub>
            <m:r>
              <m:rPr>
                <m:sty m:val="p"/>
              </m:rPr>
              <w:rPr>
                <w:rFonts w:ascii="Cambria Math" w:hAnsi="Cambria Math" w:cstheme="majorHAnsi"/>
                <w:sz w:val="26"/>
                <w:szCs w:val="26"/>
              </w:rPr>
              <m:t>e</m:t>
            </m:r>
          </m:sub>
        </m:sSub>
        <m:r>
          <m:rPr>
            <m:sty m:val="p"/>
          </m:rPr>
          <w:rPr>
            <w:rFonts w:ascii="Cambria Math" w:hAnsi="Cambria Math" w:cstheme="majorHAnsi"/>
            <w:sz w:val="26"/>
            <w:szCs w:val="26"/>
          </w:rPr>
          <m:t>=10%</m:t>
        </m:r>
      </m:oMath>
      <w:r w:rsidR="003B6B43" w:rsidRPr="00DD1532">
        <w:rPr>
          <w:rFonts w:asciiTheme="majorHAnsi" w:hAnsiTheme="majorHAnsi" w:cstheme="majorHAnsi"/>
          <w:sz w:val="26"/>
          <w:szCs w:val="26"/>
        </w:rPr>
        <w:t>,</w:t>
      </w:r>
      <w:r w:rsidRPr="00DD1532">
        <w:rPr>
          <w:rFonts w:asciiTheme="majorHAnsi" w:eastAsiaTheme="minorEastAsia" w:hAnsiTheme="majorHAnsi" w:cstheme="majorHAnsi"/>
          <w:sz w:val="26"/>
          <w:szCs w:val="26"/>
        </w:rPr>
        <w:t xml:space="preserve"> </w:t>
      </w:r>
      <w:r w:rsidRPr="00DD1532">
        <w:rPr>
          <w:rFonts w:asciiTheme="majorHAnsi" w:hAnsiTheme="majorHAnsi" w:cstheme="majorHAnsi"/>
          <w:sz w:val="26"/>
          <w:szCs w:val="26"/>
        </w:rPr>
        <w:t>giả định cơ hội đầu tư mới cần khoản chi 1.000 vào năm nay và dòng tiền ròng từ năm tới là 200/năm cho đến vĩnh viễn.</w:t>
      </w:r>
    </w:p>
    <w:p w:rsidR="007672BC" w:rsidRPr="001E07AA" w:rsidRDefault="001E07AA" w:rsidP="001E07AA">
      <w:pPr>
        <w:pStyle w:val="ListParagraph"/>
        <w:numPr>
          <w:ilvl w:val="0"/>
          <w:numId w:val="35"/>
        </w:numPr>
        <w:spacing w:line="360" w:lineRule="auto"/>
        <w:jc w:val="both"/>
        <w:rPr>
          <w:rFonts w:asciiTheme="majorHAnsi" w:hAnsiTheme="majorHAnsi" w:cstheme="majorHAnsi"/>
          <w:sz w:val="26"/>
          <w:szCs w:val="26"/>
        </w:rPr>
      </w:pPr>
      <w:r w:rsidRPr="001E07AA">
        <w:rPr>
          <w:rFonts w:asciiTheme="majorHAnsi" w:hAnsiTheme="majorHAnsi" w:cstheme="majorHAnsi"/>
          <w:sz w:val="26"/>
          <w:szCs w:val="26"/>
        </w:rPr>
        <w:t>C</w:t>
      </w:r>
      <w:r w:rsidR="007672BC" w:rsidRPr="001E07AA">
        <w:rPr>
          <w:rFonts w:asciiTheme="majorHAnsi" w:hAnsiTheme="majorHAnsi" w:cstheme="majorHAnsi"/>
          <w:sz w:val="26"/>
          <w:szCs w:val="26"/>
        </w:rPr>
        <w:t xml:space="preserve">ông ty </w:t>
      </w:r>
      <w:r w:rsidR="003B6B43" w:rsidRPr="003B6B43">
        <w:rPr>
          <w:rFonts w:asciiTheme="majorHAnsi" w:hAnsiTheme="majorHAnsi" w:cstheme="majorHAnsi"/>
          <w:sz w:val="26"/>
          <w:szCs w:val="26"/>
        </w:rPr>
        <w:t>giữ lại toàn bộ lợi nhuận ròng để đầu tư vào dự án mới, giá trị công ty</w:t>
      </w:r>
      <w:r w:rsidR="007672BC" w:rsidRPr="001E07AA">
        <w:rPr>
          <w:rFonts w:asciiTheme="majorHAnsi" w:hAnsiTheme="majorHAnsi" w:cstheme="majorHAnsi"/>
          <w:sz w:val="26"/>
          <w:szCs w:val="26"/>
        </w:rPr>
        <w:t>:</w:t>
      </w:r>
    </w:p>
    <w:p w:rsidR="007672BC" w:rsidRPr="00855C96" w:rsidRDefault="00992EF0" w:rsidP="0072761D">
      <w:pPr>
        <w:spacing w:line="360" w:lineRule="auto"/>
        <w:jc w:val="both"/>
        <w:rPr>
          <w:rFonts w:asciiTheme="majorHAnsi" w:hAnsiTheme="majorHAnsi" w:cstheme="majorHAnsi"/>
          <w:sz w:val="26"/>
          <w:szCs w:val="26"/>
        </w:rPr>
      </w:pPr>
      <m:oMathPara>
        <m:oMath>
          <m:sSub>
            <m:sSubPr>
              <m:ctrlPr>
                <w:rPr>
                  <w:rFonts w:ascii="Cambria Math" w:hAnsi="Cambria Math" w:cstheme="majorHAnsi"/>
                  <w:sz w:val="26"/>
                  <w:szCs w:val="26"/>
                </w:rPr>
              </m:ctrlPr>
            </m:sSubPr>
            <m:e>
              <m:r>
                <m:rPr>
                  <m:sty m:val="p"/>
                </m:rPr>
                <w:rPr>
                  <w:rFonts w:ascii="Cambria Math" w:hAnsi="Cambria Math" w:cstheme="majorHAnsi"/>
                  <w:sz w:val="26"/>
                  <w:szCs w:val="26"/>
                </w:rPr>
                <m:t>P</m:t>
              </m:r>
            </m:e>
            <m:sub>
              <m:r>
                <m:rPr>
                  <m:sty m:val="p"/>
                </m:rPr>
                <w:rPr>
                  <w:rFonts w:ascii="Cambria Math" w:hAnsi="Cambria Math" w:cstheme="majorHAnsi"/>
                  <w:sz w:val="26"/>
                  <w:szCs w:val="26"/>
                </w:rPr>
                <m:t>0</m:t>
              </m:r>
            </m:sub>
          </m:sSub>
          <m:r>
            <m:rPr>
              <m:sty m:val="p"/>
            </m:rPr>
            <w:rPr>
              <w:rFonts w:ascii="Cambria Math" w:hAnsi="Cambria Math" w:cstheme="majorHAnsi"/>
              <w:sz w:val="26"/>
              <w:szCs w:val="26"/>
            </w:rPr>
            <m:t>=0+</m:t>
          </m:r>
          <m:f>
            <m:fPr>
              <m:ctrlPr>
                <w:rPr>
                  <w:rFonts w:ascii="Cambria Math" w:hAnsi="Cambria Math" w:cstheme="majorHAnsi"/>
                  <w:sz w:val="26"/>
                  <w:szCs w:val="26"/>
                </w:rPr>
              </m:ctrlPr>
            </m:fPr>
            <m:num>
              <m:r>
                <w:rPr>
                  <w:rFonts w:ascii="Cambria Math" w:hAnsi="Cambria Math" w:cstheme="majorHAnsi"/>
                  <w:sz w:val="26"/>
                  <w:szCs w:val="26"/>
                </w:rPr>
                <m:t>1000</m:t>
              </m:r>
            </m:num>
            <m:den>
              <m:r>
                <w:rPr>
                  <w:rFonts w:ascii="Cambria Math" w:hAnsi="Cambria Math" w:cstheme="majorHAnsi"/>
                  <w:sz w:val="26"/>
                  <w:szCs w:val="26"/>
                </w:rPr>
                <m:t>10%</m:t>
              </m:r>
            </m:den>
          </m:f>
          <m:r>
            <m:rPr>
              <m:sty m:val="p"/>
            </m:rPr>
            <w:rPr>
              <w:rFonts w:ascii="Cambria Math" w:hAnsi="Cambria Math" w:cstheme="majorHAnsi"/>
              <w:sz w:val="26"/>
              <w:szCs w:val="26"/>
            </w:rPr>
            <m:t>+</m:t>
          </m:r>
          <m:f>
            <m:fPr>
              <m:ctrlPr>
                <w:rPr>
                  <w:rFonts w:ascii="Cambria Math" w:hAnsi="Cambria Math" w:cstheme="majorHAnsi"/>
                  <w:sz w:val="26"/>
                  <w:szCs w:val="26"/>
                </w:rPr>
              </m:ctrlPr>
            </m:fPr>
            <m:num>
              <m:r>
                <m:rPr>
                  <m:sty m:val="p"/>
                </m:rPr>
                <w:rPr>
                  <w:rFonts w:ascii="Cambria Math" w:hAnsi="Cambria Math" w:cstheme="majorHAnsi"/>
                  <w:sz w:val="26"/>
                  <w:szCs w:val="26"/>
                </w:rPr>
                <m:t>200</m:t>
              </m:r>
            </m:num>
            <m:den>
              <m:r>
                <m:rPr>
                  <m:sty m:val="p"/>
                </m:rPr>
                <w:rPr>
                  <w:rFonts w:ascii="Cambria Math" w:hAnsi="Cambria Math" w:cstheme="majorHAnsi"/>
                  <w:sz w:val="26"/>
                  <w:szCs w:val="26"/>
                </w:rPr>
                <m:t>10%</m:t>
              </m:r>
            </m:den>
          </m:f>
          <m:r>
            <m:rPr>
              <m:sty m:val="p"/>
            </m:rPr>
            <w:rPr>
              <w:rFonts w:ascii="Cambria Math" w:hAnsi="Cambria Math" w:cstheme="majorHAnsi"/>
              <w:sz w:val="26"/>
              <w:szCs w:val="26"/>
            </w:rPr>
            <m:t>=12.000</m:t>
          </m:r>
        </m:oMath>
      </m:oMathPara>
    </w:p>
    <w:p w:rsidR="007672BC" w:rsidRPr="001E07AA" w:rsidRDefault="007672BC" w:rsidP="001E07AA">
      <w:pPr>
        <w:pStyle w:val="ListParagraph"/>
        <w:numPr>
          <w:ilvl w:val="0"/>
          <w:numId w:val="35"/>
        </w:numPr>
        <w:spacing w:line="360" w:lineRule="auto"/>
        <w:jc w:val="both"/>
        <w:rPr>
          <w:rFonts w:asciiTheme="majorHAnsi" w:hAnsiTheme="majorHAnsi" w:cstheme="majorHAnsi"/>
          <w:sz w:val="26"/>
          <w:szCs w:val="26"/>
        </w:rPr>
      </w:pPr>
      <w:r w:rsidRPr="001E07AA">
        <w:rPr>
          <w:rFonts w:asciiTheme="majorHAnsi" w:hAnsiTheme="majorHAnsi" w:cstheme="majorHAnsi"/>
          <w:sz w:val="26"/>
          <w:szCs w:val="26"/>
        </w:rPr>
        <w:t xml:space="preserve">Công ty </w:t>
      </w:r>
      <w:r w:rsidR="003B6B43" w:rsidRPr="003B6B43">
        <w:rPr>
          <w:rFonts w:asciiTheme="majorHAnsi" w:hAnsiTheme="majorHAnsi" w:cstheme="majorHAnsi"/>
          <w:sz w:val="26"/>
          <w:szCs w:val="26"/>
        </w:rPr>
        <w:t>chia cổ tức bằng toàn bộ lợi nhuận ròng và phát hành thêm cổ phiếu, giá trị công ty</w:t>
      </w:r>
      <w:r w:rsidR="001E07AA" w:rsidRPr="001E07AA">
        <w:rPr>
          <w:rFonts w:asciiTheme="majorHAnsi" w:hAnsiTheme="majorHAnsi" w:cstheme="majorHAnsi"/>
          <w:sz w:val="26"/>
          <w:szCs w:val="26"/>
        </w:rPr>
        <w:t>:</w:t>
      </w:r>
    </w:p>
    <w:p w:rsidR="003B6B43" w:rsidRPr="003B6B43" w:rsidRDefault="00992EF0" w:rsidP="0072761D">
      <w:pPr>
        <w:spacing w:line="360" w:lineRule="auto"/>
        <w:jc w:val="both"/>
        <w:rPr>
          <w:rFonts w:asciiTheme="majorHAnsi" w:eastAsiaTheme="minorEastAsia" w:hAnsiTheme="majorHAnsi" w:cstheme="majorHAnsi"/>
          <w:sz w:val="26"/>
          <w:szCs w:val="26"/>
          <w:lang w:val="en-US"/>
        </w:rPr>
      </w:pPr>
      <m:oMathPara>
        <m:oMath>
          <m:sSub>
            <m:sSubPr>
              <m:ctrlPr>
                <w:rPr>
                  <w:rFonts w:ascii="Cambria Math" w:hAnsi="Cambria Math" w:cstheme="majorHAnsi"/>
                  <w:sz w:val="26"/>
                  <w:szCs w:val="26"/>
                </w:rPr>
              </m:ctrlPr>
            </m:sSubPr>
            <m:e>
              <m:r>
                <m:rPr>
                  <m:sty m:val="p"/>
                </m:rPr>
                <w:rPr>
                  <w:rFonts w:ascii="Cambria Math" w:hAnsi="Cambria Math" w:cstheme="majorHAnsi"/>
                  <w:sz w:val="26"/>
                  <w:szCs w:val="26"/>
                </w:rPr>
                <m:t>P</m:t>
              </m:r>
            </m:e>
            <m:sub>
              <m:r>
                <m:rPr>
                  <m:sty m:val="p"/>
                </m:rPr>
                <w:rPr>
                  <w:rFonts w:ascii="Cambria Math" w:hAnsi="Cambria Math" w:cstheme="majorHAnsi"/>
                  <w:sz w:val="26"/>
                  <w:szCs w:val="26"/>
                </w:rPr>
                <m:t>0</m:t>
              </m:r>
            </m:sub>
          </m:sSub>
          <m:r>
            <m:rPr>
              <m:sty m:val="p"/>
            </m:rPr>
            <w:rPr>
              <w:rFonts w:ascii="Cambria Math" w:hAnsi="Cambria Math" w:cstheme="majorHAnsi"/>
              <w:sz w:val="26"/>
              <w:szCs w:val="26"/>
            </w:rPr>
            <m:t>=1.000+</m:t>
          </m:r>
          <m:f>
            <m:fPr>
              <m:ctrlPr>
                <w:rPr>
                  <w:rFonts w:ascii="Cambria Math" w:hAnsi="Cambria Math" w:cstheme="majorHAnsi"/>
                  <w:sz w:val="26"/>
                  <w:szCs w:val="26"/>
                </w:rPr>
              </m:ctrlPr>
            </m:fPr>
            <m:num>
              <m:r>
                <m:rPr>
                  <m:sty m:val="p"/>
                </m:rPr>
                <w:rPr>
                  <w:rFonts w:ascii="Cambria Math" w:hAnsi="Cambria Math" w:cstheme="majorHAnsi"/>
                  <w:sz w:val="26"/>
                  <w:szCs w:val="26"/>
                </w:rPr>
                <m:t>1.000</m:t>
              </m:r>
            </m:num>
            <m:den>
              <m:r>
                <m:rPr>
                  <m:sty m:val="p"/>
                </m:rPr>
                <w:rPr>
                  <w:rFonts w:ascii="Cambria Math" w:hAnsi="Cambria Math" w:cstheme="majorHAnsi"/>
                  <w:sz w:val="26"/>
                  <w:szCs w:val="26"/>
                </w:rPr>
                <m:t>10%</m:t>
              </m:r>
            </m:den>
          </m:f>
          <m:r>
            <w:rPr>
              <w:rFonts w:ascii="Cambria Math" w:hAnsi="Cambria Math" w:cstheme="majorHAnsi"/>
              <w:sz w:val="26"/>
              <w:szCs w:val="26"/>
            </w:rPr>
            <m:t>+</m:t>
          </m:r>
          <m:f>
            <m:fPr>
              <m:ctrlPr>
                <w:rPr>
                  <w:rFonts w:ascii="Cambria Math" w:hAnsi="Cambria Math" w:cstheme="majorHAnsi"/>
                  <w:i/>
                  <w:sz w:val="26"/>
                  <w:szCs w:val="26"/>
                </w:rPr>
              </m:ctrlPr>
            </m:fPr>
            <m:num>
              <m:r>
                <w:rPr>
                  <w:rFonts w:ascii="Cambria Math" w:hAnsi="Cambria Math" w:cstheme="majorHAnsi"/>
                  <w:sz w:val="26"/>
                  <w:szCs w:val="26"/>
                </w:rPr>
                <m:t>200</m:t>
              </m:r>
            </m:num>
            <m:den>
              <m:r>
                <w:rPr>
                  <w:rFonts w:ascii="Cambria Math" w:hAnsi="Cambria Math" w:cstheme="majorHAnsi"/>
                  <w:sz w:val="26"/>
                  <w:szCs w:val="26"/>
                </w:rPr>
                <m:t>10%</m:t>
              </m:r>
            </m:den>
          </m:f>
          <m:r>
            <w:rPr>
              <w:rFonts w:ascii="Cambria Math" w:hAnsi="Cambria Math" w:cstheme="majorHAnsi"/>
              <w:sz w:val="26"/>
              <w:szCs w:val="26"/>
            </w:rPr>
            <m:t>-1.000=12.000</m:t>
          </m:r>
        </m:oMath>
      </m:oMathPara>
    </w:p>
    <w:p w:rsidR="007F30AB" w:rsidRPr="00574BA5" w:rsidRDefault="004432AA" w:rsidP="0072761D">
      <w:pPr>
        <w:spacing w:line="360" w:lineRule="auto"/>
        <w:jc w:val="both"/>
        <w:rPr>
          <w:rFonts w:asciiTheme="majorHAnsi" w:hAnsiTheme="majorHAnsi" w:cstheme="majorHAnsi"/>
          <w:sz w:val="26"/>
          <w:szCs w:val="26"/>
        </w:rPr>
      </w:pPr>
      <w:r>
        <w:rPr>
          <w:rFonts w:asciiTheme="majorHAnsi" w:hAnsiTheme="majorHAnsi" w:cstheme="majorHAnsi"/>
          <w:sz w:val="26"/>
          <w:szCs w:val="26"/>
          <w:lang w:val="en-US"/>
        </w:rPr>
        <w:tab/>
      </w:r>
      <w:r w:rsidR="003F2431" w:rsidRPr="00574BA5">
        <w:rPr>
          <w:rFonts w:asciiTheme="majorHAnsi" w:hAnsiTheme="majorHAnsi" w:cstheme="majorHAnsi"/>
          <w:sz w:val="26"/>
          <w:szCs w:val="26"/>
        </w:rPr>
        <w:t>Trên thực tế, thị trường không hoàn hảo như lý thuyết MM đã giả định, và chính sách cổ tức tác động đến giá trị doanh nghiệp thông qua các yếu tố sau:</w:t>
      </w:r>
    </w:p>
    <w:p w:rsidR="003F2431" w:rsidRPr="00574BA5" w:rsidRDefault="003F2431" w:rsidP="003F2431">
      <w:pPr>
        <w:pStyle w:val="ListParagraph"/>
        <w:numPr>
          <w:ilvl w:val="1"/>
          <w:numId w:val="36"/>
        </w:numPr>
        <w:spacing w:line="360" w:lineRule="auto"/>
        <w:jc w:val="both"/>
        <w:rPr>
          <w:rFonts w:asciiTheme="majorHAnsi" w:hAnsiTheme="majorHAnsi" w:cstheme="majorHAnsi"/>
          <w:sz w:val="26"/>
          <w:szCs w:val="26"/>
        </w:rPr>
      </w:pPr>
      <w:r w:rsidRPr="00574BA5">
        <w:rPr>
          <w:rFonts w:asciiTheme="majorHAnsi" w:hAnsiTheme="majorHAnsi" w:cstheme="majorHAnsi"/>
          <w:sz w:val="26"/>
          <w:szCs w:val="26"/>
        </w:rPr>
        <w:t>Mức độ quan tâm của cổ đông dành cho cổ tức</w:t>
      </w:r>
    </w:p>
    <w:p w:rsidR="003F2431" w:rsidRPr="00574BA5" w:rsidRDefault="003F2431" w:rsidP="003F2431">
      <w:pPr>
        <w:pStyle w:val="ListParagraph"/>
        <w:numPr>
          <w:ilvl w:val="1"/>
          <w:numId w:val="36"/>
        </w:numPr>
        <w:spacing w:line="360" w:lineRule="auto"/>
        <w:jc w:val="both"/>
        <w:rPr>
          <w:rFonts w:asciiTheme="majorHAnsi" w:hAnsiTheme="majorHAnsi" w:cstheme="majorHAnsi"/>
          <w:sz w:val="26"/>
          <w:szCs w:val="26"/>
        </w:rPr>
      </w:pPr>
      <w:r w:rsidRPr="00574BA5">
        <w:rPr>
          <w:rFonts w:asciiTheme="majorHAnsi" w:hAnsiTheme="majorHAnsi" w:cstheme="majorHAnsi"/>
          <w:sz w:val="26"/>
          <w:szCs w:val="26"/>
        </w:rPr>
        <w:t>Mức độ rủi ro của cổ tức hiện tại và tương lai khác nhau</w:t>
      </w:r>
    </w:p>
    <w:p w:rsidR="003F2431" w:rsidRPr="003F2431" w:rsidRDefault="003F2431" w:rsidP="003F2431">
      <w:pPr>
        <w:pStyle w:val="ListParagraph"/>
        <w:numPr>
          <w:ilvl w:val="1"/>
          <w:numId w:val="36"/>
        </w:numPr>
        <w:spacing w:line="360" w:lineRule="auto"/>
        <w:jc w:val="both"/>
        <w:rPr>
          <w:rFonts w:asciiTheme="majorHAnsi" w:hAnsiTheme="majorHAnsi" w:cstheme="majorHAnsi"/>
          <w:sz w:val="26"/>
          <w:szCs w:val="26"/>
          <w:lang w:val="en-US"/>
        </w:rPr>
      </w:pPr>
      <w:r w:rsidRPr="003F2431">
        <w:rPr>
          <w:rFonts w:asciiTheme="majorHAnsi" w:hAnsiTheme="majorHAnsi" w:cstheme="majorHAnsi"/>
          <w:sz w:val="26"/>
          <w:szCs w:val="26"/>
          <w:lang w:val="en-US"/>
        </w:rPr>
        <w:t>Hiệu ứng nhóm khách hàng</w:t>
      </w:r>
    </w:p>
    <w:p w:rsidR="003F2431" w:rsidRPr="003F2431" w:rsidRDefault="003F2431" w:rsidP="003F2431">
      <w:pPr>
        <w:pStyle w:val="ListParagraph"/>
        <w:numPr>
          <w:ilvl w:val="1"/>
          <w:numId w:val="36"/>
        </w:numPr>
        <w:spacing w:line="360" w:lineRule="auto"/>
        <w:jc w:val="both"/>
        <w:rPr>
          <w:rFonts w:asciiTheme="majorHAnsi" w:hAnsiTheme="majorHAnsi" w:cstheme="majorHAnsi"/>
          <w:sz w:val="26"/>
          <w:szCs w:val="26"/>
          <w:lang w:val="en-US"/>
        </w:rPr>
      </w:pPr>
      <w:r w:rsidRPr="003F2431">
        <w:rPr>
          <w:rFonts w:asciiTheme="majorHAnsi" w:hAnsiTheme="majorHAnsi" w:cstheme="majorHAnsi"/>
          <w:sz w:val="26"/>
          <w:szCs w:val="26"/>
          <w:lang w:val="en-US"/>
        </w:rPr>
        <w:t>Chính sách thuế</w:t>
      </w:r>
    </w:p>
    <w:p w:rsidR="003F2431" w:rsidRPr="003F2431" w:rsidRDefault="003F2431" w:rsidP="003F2431">
      <w:pPr>
        <w:pStyle w:val="ListParagraph"/>
        <w:numPr>
          <w:ilvl w:val="1"/>
          <w:numId w:val="36"/>
        </w:numPr>
        <w:spacing w:line="360" w:lineRule="auto"/>
        <w:jc w:val="both"/>
        <w:rPr>
          <w:rFonts w:asciiTheme="majorHAnsi" w:hAnsiTheme="majorHAnsi" w:cstheme="majorHAnsi"/>
          <w:sz w:val="26"/>
          <w:szCs w:val="26"/>
          <w:lang w:val="en-US"/>
        </w:rPr>
      </w:pPr>
      <w:r w:rsidRPr="003F2431">
        <w:rPr>
          <w:rFonts w:asciiTheme="majorHAnsi" w:hAnsiTheme="majorHAnsi" w:cstheme="majorHAnsi"/>
          <w:sz w:val="26"/>
          <w:szCs w:val="26"/>
          <w:lang w:val="en-US"/>
        </w:rPr>
        <w:lastRenderedPageBreak/>
        <w:t>Sự suy diễn chính sách cổ tức như một thông điệp của công ty trong tương lai</w:t>
      </w:r>
    </w:p>
    <w:p w:rsidR="002B3C53" w:rsidRDefault="002B3C53" w:rsidP="0072761D">
      <w:pPr>
        <w:pStyle w:val="ListParagraph"/>
        <w:numPr>
          <w:ilvl w:val="0"/>
          <w:numId w:val="19"/>
        </w:numPr>
        <w:spacing w:line="360" w:lineRule="auto"/>
        <w:jc w:val="both"/>
        <w:rPr>
          <w:rFonts w:asciiTheme="majorHAnsi" w:hAnsiTheme="majorHAnsi" w:cstheme="majorHAnsi"/>
          <w:b/>
          <w:sz w:val="26"/>
          <w:szCs w:val="26"/>
        </w:rPr>
        <w:sectPr w:rsidR="002B3C53" w:rsidSect="008B69F0">
          <w:pgSz w:w="11906" w:h="16838"/>
          <w:pgMar w:top="1134" w:right="1134" w:bottom="1134" w:left="1701" w:header="709" w:footer="709" w:gutter="0"/>
          <w:cols w:space="708"/>
          <w:docGrid w:linePitch="360"/>
        </w:sectPr>
      </w:pPr>
    </w:p>
    <w:p w:rsidR="007672BC" w:rsidRPr="00574BA5" w:rsidRDefault="007672BC" w:rsidP="00E54DEC">
      <w:pPr>
        <w:pStyle w:val="1"/>
      </w:pPr>
      <w:bookmarkStart w:id="13" w:name="_Toc430811846"/>
      <w:r w:rsidRPr="00574BA5">
        <w:lastRenderedPageBreak/>
        <w:t>Chính sách cổ tức ở</w:t>
      </w:r>
      <w:r w:rsidR="00574BA5" w:rsidRPr="00574BA5">
        <w:t xml:space="preserve"> V</w:t>
      </w:r>
      <w:r w:rsidRPr="00574BA5">
        <w:t>iệ</w:t>
      </w:r>
      <w:r w:rsidR="00574BA5" w:rsidRPr="00574BA5">
        <w:t>t N</w:t>
      </w:r>
      <w:r w:rsidR="006F0D6F" w:rsidRPr="00574BA5">
        <w:t>am và</w:t>
      </w:r>
      <w:r w:rsidRPr="00574BA5">
        <w:t xml:space="preserve"> thế giới</w:t>
      </w:r>
      <w:r w:rsidR="006F0D6F" w:rsidRPr="00574BA5">
        <w:t>:</w:t>
      </w:r>
      <w:bookmarkEnd w:id="13"/>
    </w:p>
    <w:p w:rsidR="007672BC" w:rsidRPr="00855C96" w:rsidRDefault="007672BC" w:rsidP="009336A6">
      <w:pPr>
        <w:pStyle w:val="2"/>
        <w:numPr>
          <w:ilvl w:val="0"/>
          <w:numId w:val="38"/>
        </w:numPr>
      </w:pPr>
      <w:bookmarkStart w:id="14" w:name="_Toc430811847"/>
      <w:r w:rsidRPr="00855C96">
        <w:t>Chính sách cổ tức ở</w:t>
      </w:r>
      <w:r w:rsidR="00574BA5">
        <w:t xml:space="preserve"> </w:t>
      </w:r>
      <w:r w:rsidR="00574BA5" w:rsidRPr="00574BA5">
        <w:t>V</w:t>
      </w:r>
      <w:r w:rsidRPr="00855C96">
        <w:t>iệ</w:t>
      </w:r>
      <w:r w:rsidR="00574BA5">
        <w:t xml:space="preserve">t </w:t>
      </w:r>
      <w:r w:rsidR="00574BA5" w:rsidRPr="00574BA5">
        <w:t>N</w:t>
      </w:r>
      <w:r w:rsidRPr="00855C96">
        <w:t>am</w:t>
      </w:r>
      <w:r w:rsidR="00574BA5" w:rsidRPr="00574BA5">
        <w:t>:</w:t>
      </w:r>
      <w:bookmarkEnd w:id="14"/>
    </w:p>
    <w:p w:rsidR="006F0D6F" w:rsidRPr="00855C96" w:rsidRDefault="006F0D6F"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Ở</w:t>
      </w:r>
      <w:r w:rsidRPr="00855C96">
        <w:rPr>
          <w:rFonts w:asciiTheme="majorHAnsi" w:hAnsiTheme="majorHAnsi" w:cstheme="majorHAnsi"/>
          <w:sz w:val="26"/>
          <w:szCs w:val="26"/>
        </w:rPr>
        <w:t xml:space="preserve"> V</w:t>
      </w:r>
      <w:r w:rsidR="007672BC" w:rsidRPr="00855C96">
        <w:rPr>
          <w:rFonts w:asciiTheme="majorHAnsi" w:hAnsiTheme="majorHAnsi" w:cstheme="majorHAnsi"/>
          <w:sz w:val="26"/>
          <w:szCs w:val="26"/>
        </w:rPr>
        <w:t>iệ</w:t>
      </w:r>
      <w:r w:rsidRPr="00855C96">
        <w:rPr>
          <w:rFonts w:asciiTheme="majorHAnsi" w:hAnsiTheme="majorHAnsi" w:cstheme="majorHAnsi"/>
          <w:sz w:val="26"/>
          <w:szCs w:val="26"/>
        </w:rPr>
        <w:t>t N</w:t>
      </w:r>
      <w:r w:rsidR="007672BC" w:rsidRPr="00855C96">
        <w:rPr>
          <w:rFonts w:asciiTheme="majorHAnsi" w:hAnsiTheme="majorHAnsi" w:cstheme="majorHAnsi"/>
          <w:sz w:val="26"/>
          <w:szCs w:val="26"/>
        </w:rPr>
        <w:t>am, các công ty niêm yết thường chia cổ tứ</w:t>
      </w:r>
      <w:r w:rsidRPr="00855C96">
        <w:rPr>
          <w:rFonts w:asciiTheme="majorHAnsi" w:hAnsiTheme="majorHAnsi" w:cstheme="majorHAnsi"/>
          <w:sz w:val="26"/>
          <w:szCs w:val="26"/>
        </w:rPr>
        <w:t>c</w:t>
      </w:r>
      <w:r w:rsidR="007672BC" w:rsidRPr="00855C96">
        <w:rPr>
          <w:rFonts w:asciiTheme="majorHAnsi" w:hAnsiTheme="majorHAnsi" w:cstheme="majorHAnsi"/>
          <w:sz w:val="26"/>
          <w:szCs w:val="26"/>
        </w:rPr>
        <w:t xml:space="preserve"> thành 2 đợ</w:t>
      </w:r>
      <w:r w:rsidRPr="00855C96">
        <w:rPr>
          <w:rFonts w:asciiTheme="majorHAnsi" w:hAnsiTheme="majorHAnsi" w:cstheme="majorHAnsi"/>
          <w:sz w:val="26"/>
          <w:szCs w:val="26"/>
        </w:rPr>
        <w:t>t:</w:t>
      </w:r>
    </w:p>
    <w:p w:rsidR="007672BC" w:rsidRPr="00855C96" w:rsidRDefault="006F0D6F" w:rsidP="0072761D">
      <w:pPr>
        <w:spacing w:line="360" w:lineRule="auto"/>
        <w:jc w:val="both"/>
        <w:rPr>
          <w:rFonts w:asciiTheme="majorHAnsi" w:hAnsiTheme="majorHAnsi" w:cstheme="majorHAnsi"/>
          <w:sz w:val="26"/>
          <w:szCs w:val="26"/>
        </w:rPr>
      </w:pPr>
      <w:r w:rsidRPr="00574BA5">
        <w:rPr>
          <w:rFonts w:asciiTheme="majorHAnsi" w:hAnsiTheme="majorHAnsi" w:cstheme="majorHAnsi"/>
          <w:sz w:val="26"/>
          <w:szCs w:val="26"/>
          <w:u w:val="single"/>
        </w:rPr>
        <w:t>Đ</w:t>
      </w:r>
      <w:r w:rsidR="007672BC" w:rsidRPr="00574BA5">
        <w:rPr>
          <w:rFonts w:asciiTheme="majorHAnsi" w:hAnsiTheme="majorHAnsi" w:cstheme="majorHAnsi"/>
          <w:sz w:val="26"/>
          <w:szCs w:val="26"/>
          <w:u w:val="single"/>
        </w:rPr>
        <w:t>ợt 1:</w:t>
      </w:r>
      <w:r w:rsidR="007672BC" w:rsidRPr="00855C96">
        <w:rPr>
          <w:rFonts w:asciiTheme="majorHAnsi" w:hAnsiTheme="majorHAnsi" w:cstheme="majorHAnsi"/>
          <w:sz w:val="26"/>
          <w:szCs w:val="26"/>
        </w:rPr>
        <w:t xml:space="preserve"> (thường là vào tháng 7, 8) các công ty sau khi có kết quả kinh doanh 6 tháng đầu năm thường tạm ứng cổ tức cho các cổ đông dựa vào chỉ tiêu kế hoạch và kết quả thực tế đã đạt được.</w:t>
      </w:r>
    </w:p>
    <w:p w:rsidR="006F0D6F" w:rsidRPr="00855C96" w:rsidRDefault="006F0D6F" w:rsidP="0072761D">
      <w:pPr>
        <w:spacing w:line="360" w:lineRule="auto"/>
        <w:jc w:val="both"/>
        <w:rPr>
          <w:rFonts w:asciiTheme="majorHAnsi" w:hAnsiTheme="majorHAnsi" w:cstheme="majorHAnsi"/>
          <w:sz w:val="26"/>
          <w:szCs w:val="26"/>
        </w:rPr>
      </w:pPr>
      <w:r w:rsidRPr="00574BA5">
        <w:rPr>
          <w:rFonts w:asciiTheme="majorHAnsi" w:hAnsiTheme="majorHAnsi" w:cstheme="majorHAnsi"/>
          <w:sz w:val="26"/>
          <w:szCs w:val="26"/>
          <w:u w:val="single"/>
        </w:rPr>
        <w:t>Đ</w:t>
      </w:r>
      <w:r w:rsidR="007672BC" w:rsidRPr="00574BA5">
        <w:rPr>
          <w:rFonts w:asciiTheme="majorHAnsi" w:hAnsiTheme="majorHAnsi" w:cstheme="majorHAnsi"/>
          <w:sz w:val="26"/>
          <w:szCs w:val="26"/>
          <w:u w:val="single"/>
        </w:rPr>
        <w:t>ợt 2:</w:t>
      </w:r>
      <w:r w:rsidR="007672BC" w:rsidRPr="00855C96">
        <w:rPr>
          <w:rFonts w:asciiTheme="majorHAnsi" w:hAnsiTheme="majorHAnsi" w:cstheme="majorHAnsi"/>
          <w:sz w:val="26"/>
          <w:szCs w:val="26"/>
        </w:rPr>
        <w:t xml:space="preserve"> (thường là vào tháng 3, 4 năm sau): đây là thời điểm sau khi kết thúc năm tài chính, các công ty có kết quả của kiểm toán và công bố kết quả hoạt động sản xuất kinh doanh của cả</w:t>
      </w:r>
      <w:r w:rsidRPr="00855C96">
        <w:rPr>
          <w:rFonts w:asciiTheme="majorHAnsi" w:hAnsiTheme="majorHAnsi" w:cstheme="majorHAnsi"/>
          <w:sz w:val="26"/>
          <w:szCs w:val="26"/>
        </w:rPr>
        <w:t xml:space="preserve"> năm.</w:t>
      </w:r>
    </w:p>
    <w:p w:rsidR="007672BC" w:rsidRPr="00855C96" w:rsidRDefault="006F0D6F"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t>N</w:t>
      </w:r>
      <w:r w:rsidR="007672BC" w:rsidRPr="00855C96">
        <w:rPr>
          <w:rFonts w:asciiTheme="majorHAnsi" w:hAnsiTheme="majorHAnsi" w:cstheme="majorHAnsi"/>
          <w:sz w:val="26"/>
          <w:szCs w:val="26"/>
        </w:rPr>
        <w:t>goài ra, trong một số trường hợp kết quả kinh doanh thuận lợi hoặc có khoản thu nhập bất thường, doanh nghiệp có thể chi trả thêm cổ tức đặc biệt (cổ tức chỉ có 1 lần duy nhất) hoặc cổ tức bổ sung</w:t>
      </w:r>
      <w:r w:rsidRPr="00855C96">
        <w:rPr>
          <w:rFonts w:asciiTheme="majorHAnsi" w:hAnsiTheme="majorHAnsi" w:cstheme="majorHAnsi"/>
          <w:sz w:val="26"/>
          <w:szCs w:val="26"/>
        </w:rPr>
        <w:t>.</w:t>
      </w:r>
    </w:p>
    <w:p w:rsidR="007672BC" w:rsidRPr="007F30AB" w:rsidRDefault="006F0D6F"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 xml:space="preserve">Tình hình chia cổ tức </w:t>
      </w:r>
      <w:r w:rsidR="007F30AB" w:rsidRPr="007F30AB">
        <w:rPr>
          <w:rFonts w:asciiTheme="majorHAnsi" w:hAnsiTheme="majorHAnsi" w:cstheme="majorHAnsi"/>
          <w:sz w:val="26"/>
          <w:szCs w:val="26"/>
        </w:rPr>
        <w:t>của các doanh nghiệp Việt Nam</w:t>
      </w:r>
      <w:r w:rsidRPr="00855C96">
        <w:rPr>
          <w:rFonts w:asciiTheme="majorHAnsi" w:hAnsiTheme="majorHAnsi" w:cstheme="majorHAnsi"/>
          <w:sz w:val="26"/>
          <w:szCs w:val="26"/>
        </w:rPr>
        <w:t>:</w:t>
      </w:r>
    </w:p>
    <w:p w:rsidR="007F30AB" w:rsidRPr="007F30AB" w:rsidRDefault="007F30AB" w:rsidP="0072761D">
      <w:pPr>
        <w:spacing w:line="360" w:lineRule="auto"/>
        <w:jc w:val="both"/>
        <w:rPr>
          <w:rFonts w:asciiTheme="majorHAnsi" w:hAnsiTheme="majorHAnsi" w:cstheme="majorHAnsi"/>
          <w:sz w:val="26"/>
          <w:szCs w:val="26"/>
          <w:lang w:val="en-US"/>
        </w:rPr>
      </w:pPr>
      <w:r>
        <w:rPr>
          <w:noProof/>
          <w:lang w:eastAsia="vi-VN"/>
        </w:rPr>
        <w:drawing>
          <wp:inline distT="0" distB="0" distL="0" distR="0" wp14:anchorId="3C605FB2" wp14:editId="5843F3EC">
            <wp:extent cx="5218420" cy="31813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8519" t="21428" r="12863" b="11640"/>
                    <a:stretch/>
                  </pic:blipFill>
                  <pic:spPr bwMode="auto">
                    <a:xfrm>
                      <a:off x="0" y="0"/>
                      <a:ext cx="5217846" cy="3181000"/>
                    </a:xfrm>
                    <a:prstGeom prst="rect">
                      <a:avLst/>
                    </a:prstGeom>
                    <a:ln>
                      <a:noFill/>
                    </a:ln>
                    <a:extLst>
                      <a:ext uri="{53640926-AAD7-44D8-BBD7-CCE9431645EC}">
                        <a14:shadowObscured xmlns:a14="http://schemas.microsoft.com/office/drawing/2010/main"/>
                      </a:ext>
                    </a:extLst>
                  </pic:spPr>
                </pic:pic>
              </a:graphicData>
            </a:graphic>
          </wp:inline>
        </w:drawing>
      </w:r>
    </w:p>
    <w:p w:rsidR="007F30AB" w:rsidRPr="007F30AB" w:rsidRDefault="007F30AB" w:rsidP="007F30AB">
      <w:pPr>
        <w:spacing w:line="360" w:lineRule="auto"/>
        <w:jc w:val="both"/>
        <w:rPr>
          <w:rFonts w:asciiTheme="majorHAnsi" w:hAnsiTheme="majorHAnsi" w:cstheme="majorHAnsi"/>
          <w:sz w:val="26"/>
          <w:szCs w:val="26"/>
        </w:rPr>
      </w:pPr>
      <w:r>
        <w:rPr>
          <w:rFonts w:asciiTheme="majorHAnsi" w:hAnsiTheme="majorHAnsi" w:cstheme="majorHAnsi"/>
          <w:sz w:val="26"/>
          <w:szCs w:val="26"/>
          <w:lang w:val="en-US"/>
        </w:rPr>
        <w:tab/>
      </w:r>
      <w:r w:rsidRPr="007F30AB">
        <w:rPr>
          <w:rFonts w:asciiTheme="majorHAnsi" w:hAnsiTheme="majorHAnsi" w:cstheme="majorHAnsi"/>
          <w:sz w:val="26"/>
          <w:szCs w:val="26"/>
        </w:rPr>
        <w:t>Theo biểu đồ trên, ta thấy doanh nghiệp tăng trưởng rất mạnh</w:t>
      </w:r>
      <w:r w:rsidR="00747389">
        <w:rPr>
          <w:rFonts w:asciiTheme="majorHAnsi" w:hAnsiTheme="majorHAnsi" w:cstheme="majorHAnsi"/>
          <w:sz w:val="26"/>
          <w:szCs w:val="26"/>
        </w:rPr>
        <w:t xml:space="preserve"> qua các năm</w:t>
      </w:r>
      <w:r w:rsidR="00747389">
        <w:rPr>
          <w:rFonts w:asciiTheme="majorHAnsi" w:hAnsiTheme="majorHAnsi" w:cstheme="majorHAnsi"/>
          <w:sz w:val="26"/>
          <w:szCs w:val="26"/>
          <w:lang w:val="en-US"/>
        </w:rPr>
        <w:t xml:space="preserve"> (t</w:t>
      </w:r>
      <w:r w:rsidRPr="007F30AB">
        <w:rPr>
          <w:rFonts w:asciiTheme="majorHAnsi" w:hAnsiTheme="majorHAnsi" w:cstheme="majorHAnsi"/>
          <w:sz w:val="26"/>
          <w:szCs w:val="26"/>
        </w:rPr>
        <w:t>ừ 23.157 tỷ đồ</w:t>
      </w:r>
      <w:r>
        <w:rPr>
          <w:rFonts w:asciiTheme="majorHAnsi" w:hAnsiTheme="majorHAnsi" w:cstheme="majorHAnsi"/>
          <w:sz w:val="26"/>
          <w:szCs w:val="26"/>
        </w:rPr>
        <w:t xml:space="preserve">ng vào năm 2005 lên 81.739 </w:t>
      </w:r>
      <w:r w:rsidRPr="007F30AB">
        <w:rPr>
          <w:rFonts w:asciiTheme="majorHAnsi" w:hAnsiTheme="majorHAnsi" w:cstheme="majorHAnsi"/>
          <w:sz w:val="26"/>
          <w:szCs w:val="26"/>
        </w:rPr>
        <w:t>tỷ đồ</w:t>
      </w:r>
      <w:r>
        <w:rPr>
          <w:rFonts w:asciiTheme="majorHAnsi" w:hAnsiTheme="majorHAnsi" w:cstheme="majorHAnsi"/>
          <w:sz w:val="26"/>
          <w:szCs w:val="26"/>
        </w:rPr>
        <w:t>ng vào năm 2010</w:t>
      </w:r>
      <w:r w:rsidR="00747389">
        <w:rPr>
          <w:rFonts w:asciiTheme="majorHAnsi" w:hAnsiTheme="majorHAnsi" w:cstheme="majorHAnsi"/>
          <w:sz w:val="26"/>
          <w:szCs w:val="26"/>
          <w:lang w:val="en-US"/>
        </w:rPr>
        <w:t>)</w:t>
      </w:r>
      <w:r w:rsidRPr="007F30AB">
        <w:rPr>
          <w:rFonts w:asciiTheme="majorHAnsi" w:hAnsiTheme="majorHAnsi" w:cstheme="majorHAnsi"/>
          <w:sz w:val="26"/>
          <w:szCs w:val="26"/>
        </w:rPr>
        <w:t>. Với sự tăng trưởng này doanh nghiệp cần xây dựng mộ</w:t>
      </w:r>
      <w:r>
        <w:rPr>
          <w:rFonts w:asciiTheme="majorHAnsi" w:hAnsiTheme="majorHAnsi" w:cstheme="majorHAnsi"/>
          <w:sz w:val="26"/>
          <w:szCs w:val="26"/>
        </w:rPr>
        <w:t>t</w:t>
      </w:r>
      <w:r w:rsidRPr="007F30AB">
        <w:rPr>
          <w:rFonts w:asciiTheme="majorHAnsi" w:hAnsiTheme="majorHAnsi" w:cstheme="majorHAnsi"/>
          <w:sz w:val="26"/>
          <w:szCs w:val="26"/>
        </w:rPr>
        <w:t xml:space="preserve"> chính sách cổ tức hợp lý nhằm đáp ứng nguồn vốn cho tăng trưởng.</w:t>
      </w:r>
    </w:p>
    <w:p w:rsidR="00747389" w:rsidRPr="00747389" w:rsidRDefault="007F30AB" w:rsidP="007F30AB">
      <w:pPr>
        <w:spacing w:line="360" w:lineRule="auto"/>
        <w:jc w:val="both"/>
        <w:rPr>
          <w:rFonts w:asciiTheme="majorHAnsi" w:hAnsiTheme="majorHAnsi" w:cstheme="majorHAnsi"/>
          <w:sz w:val="26"/>
          <w:szCs w:val="26"/>
        </w:rPr>
      </w:pPr>
      <w:r w:rsidRPr="00574BA5">
        <w:rPr>
          <w:rFonts w:asciiTheme="majorHAnsi" w:hAnsiTheme="majorHAnsi" w:cstheme="majorHAnsi"/>
          <w:sz w:val="26"/>
          <w:szCs w:val="26"/>
        </w:rPr>
        <w:lastRenderedPageBreak/>
        <w:tab/>
      </w:r>
      <w:r w:rsidRPr="007F30AB">
        <w:rPr>
          <w:rFonts w:asciiTheme="majorHAnsi" w:hAnsiTheme="majorHAnsi" w:cstheme="majorHAnsi"/>
          <w:sz w:val="26"/>
          <w:szCs w:val="26"/>
        </w:rPr>
        <w:t>Đường màu vàng thể hiện nguồn vốn chủ sở hữu của doanh nghiệ</w:t>
      </w:r>
      <w:r>
        <w:rPr>
          <w:rFonts w:asciiTheme="majorHAnsi" w:hAnsiTheme="majorHAnsi" w:cstheme="majorHAnsi"/>
          <w:sz w:val="26"/>
          <w:szCs w:val="26"/>
        </w:rPr>
        <w:t>p qua các năm,</w:t>
      </w:r>
      <w:r w:rsidRPr="00574BA5">
        <w:rPr>
          <w:rFonts w:asciiTheme="majorHAnsi" w:hAnsiTheme="majorHAnsi" w:cstheme="majorHAnsi"/>
          <w:sz w:val="26"/>
          <w:szCs w:val="26"/>
        </w:rPr>
        <w:t xml:space="preserve"> </w:t>
      </w:r>
      <w:r w:rsidRPr="007F30AB">
        <w:rPr>
          <w:rFonts w:asciiTheme="majorHAnsi" w:hAnsiTheme="majorHAnsi" w:cstheme="majorHAnsi"/>
          <w:sz w:val="26"/>
          <w:szCs w:val="26"/>
        </w:rPr>
        <w:t xml:space="preserve">nhận thấy rằng các năm </w:t>
      </w:r>
      <w:r w:rsidR="00FF2806" w:rsidRPr="00FF2806">
        <w:rPr>
          <w:rFonts w:asciiTheme="majorHAnsi" w:hAnsiTheme="majorHAnsi" w:cstheme="majorHAnsi"/>
          <w:sz w:val="26"/>
          <w:szCs w:val="26"/>
        </w:rPr>
        <w:t xml:space="preserve">2005, </w:t>
      </w:r>
      <w:r w:rsidRPr="007F30AB">
        <w:rPr>
          <w:rFonts w:asciiTheme="majorHAnsi" w:hAnsiTheme="majorHAnsi" w:cstheme="majorHAnsi"/>
          <w:sz w:val="26"/>
          <w:szCs w:val="26"/>
        </w:rPr>
        <w:t xml:space="preserve">2006, </w:t>
      </w:r>
      <w:r w:rsidR="00FF2806" w:rsidRPr="00FF2806">
        <w:rPr>
          <w:rFonts w:asciiTheme="majorHAnsi" w:hAnsiTheme="majorHAnsi" w:cstheme="majorHAnsi"/>
          <w:sz w:val="26"/>
          <w:szCs w:val="26"/>
        </w:rPr>
        <w:t xml:space="preserve">2008, </w:t>
      </w:r>
      <w:r w:rsidRPr="007F30AB">
        <w:rPr>
          <w:rFonts w:asciiTheme="majorHAnsi" w:hAnsiTheme="majorHAnsi" w:cstheme="majorHAnsi"/>
          <w:sz w:val="26"/>
          <w:szCs w:val="26"/>
        </w:rPr>
        <w:t>2009 và 2010 đường vốn chủ sở hữu luôn nằ</w:t>
      </w:r>
      <w:r>
        <w:rPr>
          <w:rFonts w:asciiTheme="majorHAnsi" w:hAnsiTheme="majorHAnsi" w:cstheme="majorHAnsi"/>
          <w:sz w:val="26"/>
          <w:szCs w:val="26"/>
        </w:rPr>
        <w:t>m phía</w:t>
      </w:r>
      <w:r w:rsidRPr="00574BA5">
        <w:rPr>
          <w:rFonts w:asciiTheme="majorHAnsi" w:hAnsiTheme="majorHAnsi" w:cstheme="majorHAnsi"/>
          <w:sz w:val="26"/>
          <w:szCs w:val="26"/>
        </w:rPr>
        <w:t xml:space="preserve"> </w:t>
      </w:r>
      <w:r w:rsidRPr="007F30AB">
        <w:rPr>
          <w:rFonts w:asciiTheme="majorHAnsi" w:hAnsiTheme="majorHAnsi" w:cstheme="majorHAnsi"/>
          <w:sz w:val="26"/>
          <w:szCs w:val="26"/>
        </w:rPr>
        <w:t>bên dưới đường tài sản, thể hiện nguồn vốn tài trợ cho tăng trưởng của</w:t>
      </w:r>
      <w:r w:rsidR="00747389" w:rsidRPr="00747389">
        <w:rPr>
          <w:rFonts w:asciiTheme="majorHAnsi" w:hAnsiTheme="majorHAnsi" w:cstheme="majorHAnsi"/>
          <w:sz w:val="26"/>
          <w:szCs w:val="26"/>
        </w:rPr>
        <w:t xml:space="preserve"> </w:t>
      </w:r>
      <w:r w:rsidRPr="007F30AB">
        <w:rPr>
          <w:rFonts w:asciiTheme="majorHAnsi" w:hAnsiTheme="majorHAnsi" w:cstheme="majorHAnsi"/>
          <w:sz w:val="26"/>
          <w:szCs w:val="26"/>
        </w:rPr>
        <w:t>doanh nghiệp gồm vốn chủ sở hữu và vốn vay</w:t>
      </w:r>
      <w:r>
        <w:rPr>
          <w:rFonts w:asciiTheme="majorHAnsi" w:hAnsiTheme="majorHAnsi" w:cstheme="majorHAnsi"/>
          <w:sz w:val="26"/>
          <w:szCs w:val="26"/>
        </w:rPr>
        <w:t>.</w:t>
      </w:r>
      <w:r w:rsidRPr="007F30AB">
        <w:rPr>
          <w:rFonts w:asciiTheme="majorHAnsi" w:hAnsiTheme="majorHAnsi" w:cstheme="majorHAnsi"/>
          <w:sz w:val="26"/>
          <w:szCs w:val="26"/>
        </w:rPr>
        <w:t xml:space="preserve"> T</w:t>
      </w:r>
      <w:r>
        <w:rPr>
          <w:rFonts w:asciiTheme="majorHAnsi" w:hAnsiTheme="majorHAnsi" w:cstheme="majorHAnsi"/>
          <w:sz w:val="26"/>
          <w:szCs w:val="26"/>
        </w:rPr>
        <w:t xml:space="preserve">uy nhiên vào năm 2007, </w:t>
      </w:r>
      <w:r w:rsidRPr="007F30AB">
        <w:rPr>
          <w:rFonts w:asciiTheme="majorHAnsi" w:hAnsiTheme="majorHAnsi" w:cstheme="majorHAnsi"/>
          <w:sz w:val="26"/>
          <w:szCs w:val="26"/>
        </w:rPr>
        <w:t>đường vốn chủ sở hữu t</w:t>
      </w:r>
      <w:r>
        <w:rPr>
          <w:rFonts w:asciiTheme="majorHAnsi" w:hAnsiTheme="majorHAnsi" w:cstheme="majorHAnsi"/>
          <w:sz w:val="26"/>
          <w:szCs w:val="26"/>
        </w:rPr>
        <w:t>ăng</w:t>
      </w:r>
      <w:r w:rsidRPr="007F30AB">
        <w:rPr>
          <w:rFonts w:asciiTheme="majorHAnsi" w:hAnsiTheme="majorHAnsi" w:cstheme="majorHAnsi"/>
          <w:sz w:val="26"/>
          <w:szCs w:val="26"/>
        </w:rPr>
        <w:t xml:space="preserve"> nhanh hơn đường tăng trưởng của doanh nghiệp và nằ</w:t>
      </w:r>
      <w:r>
        <w:rPr>
          <w:rFonts w:asciiTheme="majorHAnsi" w:hAnsiTheme="majorHAnsi" w:cstheme="majorHAnsi"/>
          <w:sz w:val="26"/>
          <w:szCs w:val="26"/>
        </w:rPr>
        <w:t xml:space="preserve">m phía bên trên, </w:t>
      </w:r>
      <w:r w:rsidRPr="007F30AB">
        <w:rPr>
          <w:rFonts w:asciiTheme="majorHAnsi" w:hAnsiTheme="majorHAnsi" w:cstheme="majorHAnsi"/>
          <w:sz w:val="26"/>
          <w:szCs w:val="26"/>
        </w:rPr>
        <w:t>vốn chủ sở hữu lớn hơn tài sản dài hạn của doanh nghiệ</w:t>
      </w:r>
      <w:r>
        <w:rPr>
          <w:rFonts w:asciiTheme="majorHAnsi" w:hAnsiTheme="majorHAnsi" w:cstheme="majorHAnsi"/>
          <w:sz w:val="26"/>
          <w:szCs w:val="26"/>
        </w:rPr>
        <w:t>p</w:t>
      </w:r>
      <w:r w:rsidRPr="007F30AB">
        <w:rPr>
          <w:rFonts w:asciiTheme="majorHAnsi" w:hAnsiTheme="majorHAnsi" w:cstheme="majorHAnsi"/>
          <w:sz w:val="26"/>
          <w:szCs w:val="26"/>
        </w:rPr>
        <w:t xml:space="preserve">, phải chăng </w:t>
      </w:r>
      <w:r>
        <w:rPr>
          <w:rFonts w:asciiTheme="majorHAnsi" w:hAnsiTheme="majorHAnsi" w:cstheme="majorHAnsi"/>
          <w:sz w:val="26"/>
          <w:szCs w:val="26"/>
        </w:rPr>
        <w:t>vào</w:t>
      </w:r>
      <w:r w:rsidRPr="007F30AB">
        <w:rPr>
          <w:rFonts w:asciiTheme="majorHAnsi" w:hAnsiTheme="majorHAnsi" w:cstheme="majorHAnsi"/>
          <w:sz w:val="26"/>
          <w:szCs w:val="26"/>
        </w:rPr>
        <w:t xml:space="preserve"> năm 2006 và 2007 thị trường chứng khoán phát triển tốt, các doanh nghiệp d</w:t>
      </w:r>
      <w:r w:rsidR="00FF2806" w:rsidRPr="00FF2806">
        <w:rPr>
          <w:rFonts w:asciiTheme="majorHAnsi" w:hAnsiTheme="majorHAnsi" w:cstheme="majorHAnsi"/>
          <w:sz w:val="26"/>
          <w:szCs w:val="26"/>
        </w:rPr>
        <w:t>ễ</w:t>
      </w:r>
      <w:r>
        <w:rPr>
          <w:rFonts w:asciiTheme="majorHAnsi" w:hAnsiTheme="majorHAnsi" w:cstheme="majorHAnsi"/>
          <w:sz w:val="26"/>
          <w:szCs w:val="26"/>
        </w:rPr>
        <w:t xml:space="preserve"> dàng</w:t>
      </w:r>
      <w:r w:rsidRPr="007F30AB">
        <w:rPr>
          <w:rFonts w:asciiTheme="majorHAnsi" w:hAnsiTheme="majorHAnsi" w:cstheme="majorHAnsi"/>
          <w:sz w:val="26"/>
          <w:szCs w:val="26"/>
        </w:rPr>
        <w:t xml:space="preserve"> huy động vốn thông qua tăng vốn điều lệ bằng cách phát hành cổ phần mớ</w:t>
      </w:r>
      <w:r>
        <w:rPr>
          <w:rFonts w:asciiTheme="majorHAnsi" w:hAnsiTheme="majorHAnsi" w:cstheme="majorHAnsi"/>
          <w:sz w:val="26"/>
          <w:szCs w:val="26"/>
        </w:rPr>
        <w:t>i, mà</w:t>
      </w:r>
      <w:r w:rsidRPr="007F30AB">
        <w:rPr>
          <w:rFonts w:asciiTheme="majorHAnsi" w:hAnsiTheme="majorHAnsi" w:cstheme="majorHAnsi"/>
          <w:sz w:val="26"/>
          <w:szCs w:val="26"/>
        </w:rPr>
        <w:t xml:space="preserve"> không chú ý tới việc ổn định cơ cấu vốn mục tiêu. Điều này làm gia tăng vốn chủ sở hữu ồ ạt trong khi tốc độ tăng trưởng không theo kịp, dẫn đến áp lực về cổ tứ</w:t>
      </w:r>
      <w:r>
        <w:rPr>
          <w:rFonts w:asciiTheme="majorHAnsi" w:hAnsiTheme="majorHAnsi" w:cstheme="majorHAnsi"/>
          <w:sz w:val="26"/>
          <w:szCs w:val="26"/>
        </w:rPr>
        <w:t>c tăng</w:t>
      </w:r>
      <w:r w:rsidRPr="007F30AB">
        <w:rPr>
          <w:rFonts w:asciiTheme="majorHAnsi" w:hAnsiTheme="majorHAnsi" w:cstheme="majorHAnsi"/>
          <w:sz w:val="26"/>
          <w:szCs w:val="26"/>
        </w:rPr>
        <w:t xml:space="preserve"> </w:t>
      </w:r>
      <w:r>
        <w:rPr>
          <w:rFonts w:asciiTheme="majorHAnsi" w:hAnsiTheme="majorHAnsi" w:cstheme="majorHAnsi"/>
          <w:sz w:val="26"/>
          <w:szCs w:val="26"/>
        </w:rPr>
        <w:t>cao.</w:t>
      </w:r>
      <w:r w:rsidRPr="007F30AB">
        <w:rPr>
          <w:rFonts w:asciiTheme="majorHAnsi" w:hAnsiTheme="majorHAnsi" w:cstheme="majorHAnsi"/>
          <w:sz w:val="26"/>
          <w:szCs w:val="26"/>
        </w:rPr>
        <w:t xml:space="preserve"> Năm 2008, với ảnh hưởng của nền kinh tế thế giới, thị trường chứng khoán sụ</w:t>
      </w:r>
      <w:r>
        <w:rPr>
          <w:rFonts w:asciiTheme="majorHAnsi" w:hAnsiTheme="majorHAnsi" w:cstheme="majorHAnsi"/>
          <w:sz w:val="26"/>
          <w:szCs w:val="26"/>
        </w:rPr>
        <w:t>t</w:t>
      </w:r>
      <w:r w:rsidRPr="007F30AB">
        <w:rPr>
          <w:rFonts w:asciiTheme="majorHAnsi" w:hAnsiTheme="majorHAnsi" w:cstheme="majorHAnsi"/>
          <w:sz w:val="26"/>
          <w:szCs w:val="26"/>
        </w:rPr>
        <w:t xml:space="preserve"> giảm, huy động vốn chủ sở hữu thông qua thị trường chứng khoán bị hạn chế</w:t>
      </w:r>
      <w:r>
        <w:rPr>
          <w:rFonts w:asciiTheme="majorHAnsi" w:hAnsiTheme="majorHAnsi" w:cstheme="majorHAnsi"/>
          <w:sz w:val="26"/>
          <w:szCs w:val="26"/>
        </w:rPr>
        <w:t>,</w:t>
      </w:r>
      <w:r w:rsidRPr="007F30AB">
        <w:rPr>
          <w:rFonts w:asciiTheme="majorHAnsi" w:hAnsiTheme="majorHAnsi" w:cstheme="majorHAnsi"/>
          <w:sz w:val="26"/>
          <w:szCs w:val="26"/>
        </w:rPr>
        <w:t xml:space="preserve"> đường vốn chủ sở hữu dần trở về</w:t>
      </w:r>
      <w:r w:rsidR="00FF2806">
        <w:rPr>
          <w:rFonts w:asciiTheme="majorHAnsi" w:hAnsiTheme="majorHAnsi" w:cstheme="majorHAnsi"/>
          <w:sz w:val="26"/>
          <w:szCs w:val="26"/>
        </w:rPr>
        <w:t xml:space="preserve"> ph</w:t>
      </w:r>
      <w:r w:rsidR="00FF2806" w:rsidRPr="00FF2806">
        <w:rPr>
          <w:rFonts w:asciiTheme="majorHAnsi" w:hAnsiTheme="majorHAnsi" w:cstheme="majorHAnsi"/>
          <w:sz w:val="26"/>
          <w:szCs w:val="26"/>
        </w:rPr>
        <w:t>ía</w:t>
      </w:r>
      <w:r w:rsidRPr="007F30AB">
        <w:rPr>
          <w:rFonts w:asciiTheme="majorHAnsi" w:hAnsiTheme="majorHAnsi" w:cstheme="majorHAnsi"/>
          <w:sz w:val="26"/>
          <w:szCs w:val="26"/>
        </w:rPr>
        <w:t xml:space="preserve"> dưới đường tăng trưởng tài sản dài hạn, dầ</w:t>
      </w:r>
      <w:r>
        <w:rPr>
          <w:rFonts w:asciiTheme="majorHAnsi" w:hAnsiTheme="majorHAnsi" w:cstheme="majorHAnsi"/>
          <w:sz w:val="26"/>
          <w:szCs w:val="26"/>
        </w:rPr>
        <w:t>n</w:t>
      </w:r>
      <w:r w:rsidRPr="007F30AB">
        <w:rPr>
          <w:rFonts w:asciiTheme="majorHAnsi" w:hAnsiTheme="majorHAnsi" w:cstheme="majorHAnsi"/>
          <w:sz w:val="26"/>
          <w:szCs w:val="26"/>
        </w:rPr>
        <w:t xml:space="preserve"> thiết lập lại cơ cấu vốn mụ</w:t>
      </w:r>
      <w:r>
        <w:rPr>
          <w:rFonts w:asciiTheme="majorHAnsi" w:hAnsiTheme="majorHAnsi" w:cstheme="majorHAnsi"/>
          <w:sz w:val="26"/>
          <w:szCs w:val="26"/>
        </w:rPr>
        <w:t>c tiêu.</w:t>
      </w:r>
      <w:r w:rsidRPr="007F30AB">
        <w:rPr>
          <w:rFonts w:asciiTheme="majorHAnsi" w:hAnsiTheme="majorHAnsi" w:cstheme="majorHAnsi"/>
          <w:sz w:val="26"/>
          <w:szCs w:val="26"/>
        </w:rPr>
        <w:t xml:space="preserve"> Như vậy có thể nói rằng các doanh nghiệp Việt Nam chưa chú trọng đến việc thiế</w:t>
      </w:r>
      <w:r>
        <w:rPr>
          <w:rFonts w:asciiTheme="majorHAnsi" w:hAnsiTheme="majorHAnsi" w:cstheme="majorHAnsi"/>
          <w:sz w:val="26"/>
          <w:szCs w:val="26"/>
        </w:rPr>
        <w:t>t</w:t>
      </w:r>
      <w:r w:rsidRPr="007F30AB">
        <w:rPr>
          <w:rFonts w:asciiTheme="majorHAnsi" w:hAnsiTheme="majorHAnsi" w:cstheme="majorHAnsi"/>
          <w:sz w:val="26"/>
          <w:szCs w:val="26"/>
        </w:rPr>
        <w:t xml:space="preserve"> lập một cơ cấu vốn hợp lý, huy động vốn chủ sở hữu ồ ạt, làm ảnh hưởng đến giá trị cổ phiế</w:t>
      </w:r>
      <w:r>
        <w:rPr>
          <w:rFonts w:asciiTheme="majorHAnsi" w:hAnsiTheme="majorHAnsi" w:cstheme="majorHAnsi"/>
          <w:sz w:val="26"/>
          <w:szCs w:val="26"/>
        </w:rPr>
        <w:t xml:space="preserve">u. </w:t>
      </w:r>
      <w:r w:rsidRPr="007F30AB">
        <w:rPr>
          <w:rFonts w:asciiTheme="majorHAnsi" w:hAnsiTheme="majorHAnsi" w:cstheme="majorHAnsi"/>
          <w:sz w:val="26"/>
          <w:szCs w:val="26"/>
        </w:rPr>
        <w:t>Thay vì với tốc độ tăng trưởng của doanh nghiệp , doanh nghiệ</w:t>
      </w:r>
      <w:r>
        <w:rPr>
          <w:rFonts w:asciiTheme="majorHAnsi" w:hAnsiTheme="majorHAnsi" w:cstheme="majorHAnsi"/>
          <w:sz w:val="26"/>
          <w:szCs w:val="26"/>
        </w:rPr>
        <w:t>p nên xác</w:t>
      </w:r>
      <w:r w:rsidRPr="007F30AB">
        <w:rPr>
          <w:rFonts w:asciiTheme="majorHAnsi" w:hAnsiTheme="majorHAnsi" w:cstheme="majorHAnsi"/>
          <w:sz w:val="26"/>
          <w:szCs w:val="26"/>
        </w:rPr>
        <w:t xml:space="preserve"> định một cơ cấu vốn mục tiêu của mình, từ đó xây dựng một chính sách cổ tức hợp lý, giữ lại phần lớn lợi nhuận để tái đầu tư thay</w:t>
      </w:r>
      <w:r w:rsidR="00747389" w:rsidRPr="00747389">
        <w:rPr>
          <w:rFonts w:asciiTheme="majorHAnsi" w:hAnsiTheme="majorHAnsi" w:cstheme="majorHAnsi"/>
          <w:sz w:val="26"/>
          <w:szCs w:val="26"/>
        </w:rPr>
        <w:t xml:space="preserve"> vì</w:t>
      </w:r>
      <w:r w:rsidRPr="007F30AB">
        <w:rPr>
          <w:rFonts w:asciiTheme="majorHAnsi" w:hAnsiTheme="majorHAnsi" w:cstheme="majorHAnsi"/>
          <w:sz w:val="26"/>
          <w:szCs w:val="26"/>
        </w:rPr>
        <w:t xml:space="preserve"> chia cổ tức cao rồi lại phát hành cổ phần mới tăng vốn, làm cho phí phí sử dụng vốn chủ sở hữ</w:t>
      </w:r>
      <w:r>
        <w:rPr>
          <w:rFonts w:asciiTheme="majorHAnsi" w:hAnsiTheme="majorHAnsi" w:cstheme="majorHAnsi"/>
          <w:sz w:val="26"/>
          <w:szCs w:val="26"/>
        </w:rPr>
        <w:t>u tăng cao.</w:t>
      </w:r>
    </w:p>
    <w:p w:rsidR="00747389" w:rsidRPr="00747389" w:rsidRDefault="00747389" w:rsidP="007F30AB">
      <w:pPr>
        <w:spacing w:line="360" w:lineRule="auto"/>
        <w:jc w:val="both"/>
        <w:rPr>
          <w:rFonts w:asciiTheme="majorHAnsi" w:hAnsiTheme="majorHAnsi" w:cstheme="majorHAnsi"/>
          <w:sz w:val="26"/>
          <w:szCs w:val="26"/>
        </w:rPr>
      </w:pPr>
      <w:r w:rsidRPr="00242BD6">
        <w:rPr>
          <w:rFonts w:asciiTheme="majorHAnsi" w:hAnsiTheme="majorHAnsi" w:cstheme="majorHAnsi"/>
          <w:sz w:val="26"/>
          <w:szCs w:val="26"/>
        </w:rPr>
        <w:tab/>
      </w:r>
      <w:r w:rsidR="007F30AB" w:rsidRPr="007F30AB">
        <w:rPr>
          <w:rFonts w:asciiTheme="majorHAnsi" w:hAnsiTheme="majorHAnsi" w:cstheme="majorHAnsi"/>
          <w:sz w:val="26"/>
          <w:szCs w:val="26"/>
        </w:rPr>
        <w:t>Lợi nhuận sau thuế doanh nghiệp tăng ổn định qua các năm 2005 đến 2007 với tố</w:t>
      </w:r>
      <w:r w:rsidR="007F30AB">
        <w:rPr>
          <w:rFonts w:asciiTheme="majorHAnsi" w:hAnsiTheme="majorHAnsi" w:cstheme="majorHAnsi"/>
          <w:sz w:val="26"/>
          <w:szCs w:val="26"/>
        </w:rPr>
        <w:t>c</w:t>
      </w:r>
      <w:r w:rsidR="007F30AB" w:rsidRPr="007F30AB">
        <w:rPr>
          <w:rFonts w:asciiTheme="majorHAnsi" w:hAnsiTheme="majorHAnsi" w:cstheme="majorHAnsi"/>
          <w:sz w:val="26"/>
          <w:szCs w:val="26"/>
        </w:rPr>
        <w:t xml:space="preserve"> độ tăng trưởng trung bình 50%/năm, tuy nhiên vào năm 2008, lợi nhuận sau thuế</w:t>
      </w:r>
      <w:r w:rsidRPr="00242BD6">
        <w:rPr>
          <w:rFonts w:asciiTheme="majorHAnsi" w:hAnsiTheme="majorHAnsi" w:cstheme="majorHAnsi"/>
          <w:sz w:val="26"/>
          <w:szCs w:val="26"/>
        </w:rPr>
        <w:t xml:space="preserve"> </w:t>
      </w:r>
      <w:r w:rsidR="007F30AB" w:rsidRPr="007F30AB">
        <w:rPr>
          <w:rFonts w:asciiTheme="majorHAnsi" w:hAnsiTheme="majorHAnsi" w:cstheme="majorHAnsi"/>
          <w:sz w:val="26"/>
          <w:szCs w:val="26"/>
        </w:rPr>
        <w:t>giảm xuống do tác động khủng hoảng kinh tế thế giớ</w:t>
      </w:r>
      <w:r w:rsidR="007F30AB">
        <w:rPr>
          <w:rFonts w:asciiTheme="majorHAnsi" w:hAnsiTheme="majorHAnsi" w:cstheme="majorHAnsi"/>
          <w:sz w:val="26"/>
          <w:szCs w:val="26"/>
        </w:rPr>
        <w:t>i. Năm 2009</w:t>
      </w:r>
      <w:r w:rsidR="007F30AB" w:rsidRPr="007F30AB">
        <w:rPr>
          <w:rFonts w:asciiTheme="majorHAnsi" w:hAnsiTheme="majorHAnsi" w:cstheme="majorHAnsi"/>
          <w:sz w:val="26"/>
          <w:szCs w:val="26"/>
        </w:rPr>
        <w:t xml:space="preserve"> lợi nhuận tăng trở lại, tuy nhiên năm 2010 lợi nhuận lại suy giả</w:t>
      </w:r>
      <w:r>
        <w:rPr>
          <w:rFonts w:asciiTheme="majorHAnsi" w:hAnsiTheme="majorHAnsi" w:cstheme="majorHAnsi"/>
          <w:sz w:val="26"/>
          <w:szCs w:val="26"/>
        </w:rPr>
        <w:t>m</w:t>
      </w:r>
      <w:r w:rsidRPr="00747389">
        <w:rPr>
          <w:rFonts w:asciiTheme="majorHAnsi" w:hAnsiTheme="majorHAnsi" w:cstheme="majorHAnsi"/>
          <w:sz w:val="26"/>
          <w:szCs w:val="26"/>
        </w:rPr>
        <w:t xml:space="preserve"> =&gt; t</w:t>
      </w:r>
      <w:r w:rsidR="007F30AB" w:rsidRPr="007F30AB">
        <w:rPr>
          <w:rFonts w:asciiTheme="majorHAnsi" w:hAnsiTheme="majorHAnsi" w:cstheme="majorHAnsi"/>
          <w:sz w:val="26"/>
          <w:szCs w:val="26"/>
        </w:rPr>
        <w:t>ính ổn định lợi nhuận các doanh nghiệp Việ</w:t>
      </w:r>
      <w:r w:rsidR="007F30AB">
        <w:rPr>
          <w:rFonts w:asciiTheme="majorHAnsi" w:hAnsiTheme="majorHAnsi" w:cstheme="majorHAnsi"/>
          <w:sz w:val="26"/>
          <w:szCs w:val="26"/>
        </w:rPr>
        <w:t>t Nam không cao,</w:t>
      </w:r>
      <w:r w:rsidR="007F30AB" w:rsidRPr="007F30AB">
        <w:rPr>
          <w:rFonts w:asciiTheme="majorHAnsi" w:hAnsiTheme="majorHAnsi" w:cstheme="majorHAnsi"/>
          <w:sz w:val="26"/>
          <w:szCs w:val="26"/>
        </w:rPr>
        <w:t xml:space="preserve"> lợi nhuận luôn biến động mạnh, cụ thể tăng t</w:t>
      </w:r>
      <w:r w:rsidR="007F30AB">
        <w:rPr>
          <w:rFonts w:asciiTheme="majorHAnsi" w:hAnsiTheme="majorHAnsi" w:cstheme="majorHAnsi"/>
          <w:sz w:val="26"/>
          <w:szCs w:val="26"/>
        </w:rPr>
        <w:t>rong năm 2005, 2006, 2007 nhưng</w:t>
      </w:r>
      <w:r w:rsidR="007F30AB" w:rsidRPr="007F30AB">
        <w:rPr>
          <w:rFonts w:asciiTheme="majorHAnsi" w:hAnsiTheme="majorHAnsi" w:cstheme="majorHAnsi"/>
          <w:sz w:val="26"/>
          <w:szCs w:val="26"/>
        </w:rPr>
        <w:t xml:space="preserve"> giảm trong năm 2008, quay ngược tăng trong năm 2009 và bắt đầu giả</w:t>
      </w:r>
      <w:r w:rsidR="007F30AB">
        <w:rPr>
          <w:rFonts w:asciiTheme="majorHAnsi" w:hAnsiTheme="majorHAnsi" w:cstheme="majorHAnsi"/>
          <w:sz w:val="26"/>
          <w:szCs w:val="26"/>
        </w:rPr>
        <w:t>m vào năm</w:t>
      </w:r>
      <w:r w:rsidR="007F30AB" w:rsidRPr="007F30AB">
        <w:rPr>
          <w:rFonts w:asciiTheme="majorHAnsi" w:hAnsiTheme="majorHAnsi" w:cstheme="majorHAnsi"/>
          <w:sz w:val="26"/>
          <w:szCs w:val="26"/>
        </w:rPr>
        <w:t xml:space="preserve"> </w:t>
      </w:r>
      <w:r w:rsidR="007F30AB">
        <w:rPr>
          <w:rFonts w:asciiTheme="majorHAnsi" w:hAnsiTheme="majorHAnsi" w:cstheme="majorHAnsi"/>
          <w:sz w:val="26"/>
          <w:szCs w:val="26"/>
        </w:rPr>
        <w:t>2010.</w:t>
      </w:r>
    </w:p>
    <w:p w:rsidR="007672BC" w:rsidRPr="007F30AB" w:rsidRDefault="00747389" w:rsidP="007F30AB">
      <w:pPr>
        <w:spacing w:line="360" w:lineRule="auto"/>
        <w:jc w:val="both"/>
        <w:rPr>
          <w:rFonts w:asciiTheme="majorHAnsi" w:hAnsiTheme="majorHAnsi" w:cstheme="majorHAnsi"/>
          <w:sz w:val="26"/>
          <w:szCs w:val="26"/>
        </w:rPr>
      </w:pPr>
      <w:r w:rsidRPr="00242BD6">
        <w:rPr>
          <w:rFonts w:asciiTheme="majorHAnsi" w:hAnsiTheme="majorHAnsi" w:cstheme="majorHAnsi"/>
          <w:sz w:val="26"/>
          <w:szCs w:val="26"/>
        </w:rPr>
        <w:tab/>
        <w:t>D</w:t>
      </w:r>
      <w:r w:rsidR="007F30AB" w:rsidRPr="007F30AB">
        <w:rPr>
          <w:rFonts w:asciiTheme="majorHAnsi" w:hAnsiTheme="majorHAnsi" w:cstheme="majorHAnsi"/>
          <w:sz w:val="26"/>
          <w:szCs w:val="26"/>
        </w:rPr>
        <w:t>òng tiền chi trả cổ tức tăng điề</w:t>
      </w:r>
      <w:r w:rsidR="007F30AB">
        <w:rPr>
          <w:rFonts w:asciiTheme="majorHAnsi" w:hAnsiTheme="majorHAnsi" w:cstheme="majorHAnsi"/>
          <w:sz w:val="26"/>
          <w:szCs w:val="26"/>
        </w:rPr>
        <w:t>u qua các</w:t>
      </w:r>
      <w:r w:rsidR="007F30AB" w:rsidRPr="007F30AB">
        <w:rPr>
          <w:rFonts w:asciiTheme="majorHAnsi" w:hAnsiTheme="majorHAnsi" w:cstheme="majorHAnsi"/>
          <w:sz w:val="26"/>
          <w:szCs w:val="26"/>
        </w:rPr>
        <w:t xml:space="preserve"> năm, một điểm hết sức chú ý là vào năm 2008, tốc độ tăng trưởng của doanh nghiệ</w:t>
      </w:r>
      <w:r w:rsidR="007F30AB">
        <w:rPr>
          <w:rFonts w:asciiTheme="majorHAnsi" w:hAnsiTheme="majorHAnsi" w:cstheme="majorHAnsi"/>
          <w:sz w:val="26"/>
          <w:szCs w:val="26"/>
        </w:rPr>
        <w:t>p</w:t>
      </w:r>
      <w:r w:rsidR="007F30AB" w:rsidRPr="007F30AB">
        <w:rPr>
          <w:rFonts w:asciiTheme="majorHAnsi" w:hAnsiTheme="majorHAnsi" w:cstheme="majorHAnsi"/>
          <w:sz w:val="26"/>
          <w:szCs w:val="26"/>
        </w:rPr>
        <w:t xml:space="preserve"> tăng mạnh nhưng lợi nhuận của doanh nghiệp đã sụt giảm, với áp lực chi trả cổ tứ</w:t>
      </w:r>
      <w:r w:rsidR="007F30AB">
        <w:rPr>
          <w:rFonts w:asciiTheme="majorHAnsi" w:hAnsiTheme="majorHAnsi" w:cstheme="majorHAnsi"/>
          <w:sz w:val="26"/>
          <w:szCs w:val="26"/>
        </w:rPr>
        <w:t>c</w:t>
      </w:r>
      <w:r w:rsidR="007F30AB" w:rsidRPr="007F30AB">
        <w:rPr>
          <w:rFonts w:asciiTheme="majorHAnsi" w:hAnsiTheme="majorHAnsi" w:cstheme="majorHAnsi"/>
          <w:sz w:val="26"/>
          <w:szCs w:val="26"/>
        </w:rPr>
        <w:t xml:space="preserve"> giữa các doanh nghiệp nên các doanh nghiệp tiếp tục chi trả cổ tức cao, đườ</w:t>
      </w:r>
      <w:r w:rsidR="007F30AB">
        <w:rPr>
          <w:rFonts w:asciiTheme="majorHAnsi" w:hAnsiTheme="majorHAnsi" w:cstheme="majorHAnsi"/>
          <w:sz w:val="26"/>
          <w:szCs w:val="26"/>
        </w:rPr>
        <w:t>ng chi</w:t>
      </w:r>
      <w:r w:rsidR="007F30AB" w:rsidRPr="007F30AB">
        <w:rPr>
          <w:rFonts w:asciiTheme="majorHAnsi" w:hAnsiTheme="majorHAnsi" w:cstheme="majorHAnsi"/>
          <w:sz w:val="26"/>
          <w:szCs w:val="26"/>
        </w:rPr>
        <w:t xml:space="preserve"> trả cổ tức cho thấy hầu hết lợi nhuận có được điều đem chi trả cổ tức cho cổ</w:t>
      </w:r>
      <w:r w:rsidR="007F30AB">
        <w:rPr>
          <w:rFonts w:asciiTheme="majorHAnsi" w:hAnsiTheme="majorHAnsi" w:cstheme="majorHAnsi"/>
          <w:sz w:val="26"/>
          <w:szCs w:val="26"/>
        </w:rPr>
        <w:t xml:space="preserve"> đông.</w:t>
      </w:r>
      <w:r w:rsidR="007F30AB" w:rsidRPr="007F30AB">
        <w:rPr>
          <w:rFonts w:asciiTheme="majorHAnsi" w:hAnsiTheme="majorHAnsi" w:cstheme="majorHAnsi"/>
          <w:sz w:val="26"/>
          <w:szCs w:val="26"/>
        </w:rPr>
        <w:t xml:space="preserve"> Doanh nghiệp sẽ bị áp lực về dòng tiền </w:t>
      </w:r>
      <w:r w:rsidR="007F30AB" w:rsidRPr="007F30AB">
        <w:rPr>
          <w:rFonts w:asciiTheme="majorHAnsi" w:hAnsiTheme="majorHAnsi" w:cstheme="majorHAnsi"/>
          <w:sz w:val="26"/>
          <w:szCs w:val="26"/>
        </w:rPr>
        <w:lastRenderedPageBreak/>
        <w:t>trong các năm suy giảm kinh tế tiế</w:t>
      </w:r>
      <w:r w:rsidR="007F30AB">
        <w:rPr>
          <w:rFonts w:asciiTheme="majorHAnsi" w:hAnsiTheme="majorHAnsi" w:cstheme="majorHAnsi"/>
          <w:sz w:val="26"/>
          <w:szCs w:val="26"/>
        </w:rPr>
        <w:t>p theo.</w:t>
      </w:r>
      <w:r w:rsidR="007F30AB" w:rsidRPr="007F30AB">
        <w:rPr>
          <w:rFonts w:asciiTheme="majorHAnsi" w:hAnsiTheme="majorHAnsi" w:cstheme="majorHAnsi"/>
          <w:sz w:val="26"/>
          <w:szCs w:val="26"/>
        </w:rPr>
        <w:t xml:space="preserve"> Rõ ràng là lợi nhuận doanh nghiệp biến động nhưng dòng tiền chi trả cổ tức lạ</w:t>
      </w:r>
      <w:r w:rsidR="007F30AB">
        <w:rPr>
          <w:rFonts w:asciiTheme="majorHAnsi" w:hAnsiTheme="majorHAnsi" w:cstheme="majorHAnsi"/>
          <w:sz w:val="26"/>
          <w:szCs w:val="26"/>
        </w:rPr>
        <w:t>i ít</w:t>
      </w:r>
      <w:r w:rsidR="007F30AB" w:rsidRPr="007F30AB">
        <w:rPr>
          <w:rFonts w:asciiTheme="majorHAnsi" w:hAnsiTheme="majorHAnsi" w:cstheme="majorHAnsi"/>
          <w:sz w:val="26"/>
          <w:szCs w:val="26"/>
        </w:rPr>
        <w:t xml:space="preserve"> biến động, điều này phù hợp với thông lệ quốc tế, tuy nhiên ở Việ</w:t>
      </w:r>
      <w:r w:rsidR="007F30AB">
        <w:rPr>
          <w:rFonts w:asciiTheme="majorHAnsi" w:hAnsiTheme="majorHAnsi" w:cstheme="majorHAnsi"/>
          <w:sz w:val="26"/>
          <w:szCs w:val="26"/>
        </w:rPr>
        <w:t>t Nam, các doanh</w:t>
      </w:r>
      <w:r w:rsidR="007F30AB" w:rsidRPr="007F30AB">
        <w:rPr>
          <w:rFonts w:asciiTheme="majorHAnsi" w:hAnsiTheme="majorHAnsi" w:cstheme="majorHAnsi"/>
          <w:sz w:val="26"/>
          <w:szCs w:val="26"/>
        </w:rPr>
        <w:t xml:space="preserve"> nghiệp duy trì một tỷ lệ lợi nhuận chi trả cổ tức quá cao, nên trong những năm lợi nhuận giảm sút (năm 2008) thì áp lực nguồn để chi trả cổ tức là rất lớn thậ</w:t>
      </w:r>
      <w:r w:rsidR="007F30AB">
        <w:rPr>
          <w:rFonts w:asciiTheme="majorHAnsi" w:hAnsiTheme="majorHAnsi" w:cstheme="majorHAnsi"/>
          <w:sz w:val="26"/>
          <w:szCs w:val="26"/>
        </w:rPr>
        <w:t>m chí là</w:t>
      </w:r>
      <w:r w:rsidR="007F30AB" w:rsidRPr="007F30AB">
        <w:rPr>
          <w:rFonts w:asciiTheme="majorHAnsi" w:hAnsiTheme="majorHAnsi" w:cstheme="majorHAnsi"/>
          <w:sz w:val="26"/>
          <w:szCs w:val="26"/>
        </w:rPr>
        <w:t xml:space="preserve"> không có khả năng để duy trì chính sách cổ tức hiện tạ</w:t>
      </w:r>
      <w:r w:rsidR="007F30AB">
        <w:rPr>
          <w:rFonts w:asciiTheme="majorHAnsi" w:hAnsiTheme="majorHAnsi" w:cstheme="majorHAnsi"/>
          <w:sz w:val="26"/>
          <w:szCs w:val="26"/>
        </w:rPr>
        <w:t>i.</w:t>
      </w:r>
      <w:r w:rsidR="007F30AB" w:rsidRPr="007F30AB">
        <w:rPr>
          <w:rFonts w:asciiTheme="majorHAnsi" w:hAnsiTheme="majorHAnsi" w:cstheme="majorHAnsi"/>
          <w:sz w:val="26"/>
          <w:szCs w:val="26"/>
        </w:rPr>
        <w:t xml:space="preserve"> Đường dòng tiền của doanh nghiệp là ổn định q</w:t>
      </w:r>
      <w:r w:rsidR="007F30AB">
        <w:rPr>
          <w:rFonts w:asciiTheme="majorHAnsi" w:hAnsiTheme="majorHAnsi" w:cstheme="majorHAnsi"/>
          <w:sz w:val="26"/>
          <w:szCs w:val="26"/>
        </w:rPr>
        <w:t>ua các năm, tuy nhiên năm 2010,</w:t>
      </w:r>
      <w:r w:rsidR="007F30AB" w:rsidRPr="007F30AB">
        <w:rPr>
          <w:rFonts w:asciiTheme="majorHAnsi" w:hAnsiTheme="majorHAnsi" w:cstheme="majorHAnsi"/>
          <w:sz w:val="26"/>
          <w:szCs w:val="26"/>
        </w:rPr>
        <w:t xml:space="preserve"> dòng tiền hoạt động đột ngột giảm mạnh, giảm xuống dưới đường dòng tiền chi trả cổ tức. Do khủng hoảng kinh tế thế giới, dòng tiền thu về của các doanh nghiệp bị ảnh hưởng nghiêm trọng. Tiền dùng để chi trả cổ tức được lấy từ tiền đi vay hoặ</w:t>
      </w:r>
      <w:r w:rsidR="007F30AB">
        <w:rPr>
          <w:rFonts w:asciiTheme="majorHAnsi" w:hAnsiTheme="majorHAnsi" w:cstheme="majorHAnsi"/>
          <w:sz w:val="26"/>
          <w:szCs w:val="26"/>
        </w:rPr>
        <w:t>c</w:t>
      </w:r>
      <w:r w:rsidR="007F30AB" w:rsidRPr="007F30AB">
        <w:rPr>
          <w:rFonts w:asciiTheme="majorHAnsi" w:hAnsiTheme="majorHAnsi" w:cstheme="majorHAnsi"/>
          <w:sz w:val="26"/>
          <w:szCs w:val="26"/>
        </w:rPr>
        <w:t xml:space="preserve"> tiền thu từ tăng vốn điều lệ</w:t>
      </w:r>
      <w:r w:rsidR="007F30AB">
        <w:rPr>
          <w:rFonts w:asciiTheme="majorHAnsi" w:hAnsiTheme="majorHAnsi" w:cstheme="majorHAnsi"/>
          <w:sz w:val="26"/>
          <w:szCs w:val="26"/>
        </w:rPr>
        <w:t>.</w:t>
      </w:r>
      <w:r w:rsidR="007F30AB" w:rsidRPr="007F30AB">
        <w:rPr>
          <w:rFonts w:asciiTheme="majorHAnsi" w:hAnsiTheme="majorHAnsi" w:cstheme="majorHAnsi"/>
          <w:sz w:val="26"/>
          <w:szCs w:val="26"/>
        </w:rPr>
        <w:t xml:space="preserve"> Điều đáng chú ý là các doanh nghiệp thực hiện chính sách cổ tức không ổn đị</w:t>
      </w:r>
      <w:r w:rsidR="007F30AB">
        <w:rPr>
          <w:rFonts w:asciiTheme="majorHAnsi" w:hAnsiTheme="majorHAnsi" w:cstheme="majorHAnsi"/>
          <w:sz w:val="26"/>
          <w:szCs w:val="26"/>
        </w:rPr>
        <w:t>nh qua</w:t>
      </w:r>
      <w:r w:rsidR="007F30AB" w:rsidRPr="007F30AB">
        <w:rPr>
          <w:rFonts w:asciiTheme="majorHAnsi" w:hAnsiTheme="majorHAnsi" w:cstheme="majorHAnsi"/>
          <w:sz w:val="26"/>
          <w:szCs w:val="26"/>
        </w:rPr>
        <w:t xml:space="preserve"> các năm, tỷ lệ lợi nhuận chi trả cổ tức luôn thay đổi theo nhiều xu hướ</w:t>
      </w:r>
      <w:r w:rsidR="007F30AB">
        <w:rPr>
          <w:rFonts w:asciiTheme="majorHAnsi" w:hAnsiTheme="majorHAnsi" w:cstheme="majorHAnsi"/>
          <w:sz w:val="26"/>
          <w:szCs w:val="26"/>
        </w:rPr>
        <w:t>ng khác nhau</w:t>
      </w:r>
      <w:r w:rsidR="007F30AB" w:rsidRPr="007F30AB">
        <w:rPr>
          <w:rFonts w:asciiTheme="majorHAnsi" w:hAnsiTheme="majorHAnsi" w:cstheme="majorHAnsi"/>
          <w:sz w:val="26"/>
          <w:szCs w:val="26"/>
        </w:rPr>
        <w:t xml:space="preserve"> ở một mức cao, thể hiện qua đường dòng tiền chi trả cổ tức và đường lợi nhuận.</w:t>
      </w:r>
    </w:p>
    <w:p w:rsidR="007672BC" w:rsidRPr="00855C96" w:rsidRDefault="007672BC" w:rsidP="009336A6">
      <w:pPr>
        <w:pStyle w:val="2"/>
        <w:numPr>
          <w:ilvl w:val="0"/>
          <w:numId w:val="38"/>
        </w:numPr>
      </w:pPr>
      <w:bookmarkStart w:id="15" w:name="_Toc430811848"/>
      <w:r w:rsidRPr="00855C96">
        <w:t>Chính sách cổ tức trên thế giới</w:t>
      </w:r>
      <w:r w:rsidR="0099358B" w:rsidRPr="00855C96">
        <w:t>:</w:t>
      </w:r>
      <w:bookmarkEnd w:id="15"/>
    </w:p>
    <w:p w:rsidR="007672BC" w:rsidRPr="00855C96" w:rsidRDefault="007672BC" w:rsidP="0099358B">
      <w:pPr>
        <w:pStyle w:val="ListParagraph"/>
        <w:numPr>
          <w:ilvl w:val="0"/>
          <w:numId w:val="27"/>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Tình hình chi trả cổ tức của các nướ</w:t>
      </w:r>
      <w:r w:rsidR="0099358B" w:rsidRPr="00855C96">
        <w:rPr>
          <w:rFonts w:asciiTheme="majorHAnsi" w:hAnsiTheme="majorHAnsi" w:cstheme="majorHAnsi"/>
          <w:sz w:val="26"/>
          <w:szCs w:val="26"/>
        </w:rPr>
        <w:t>c châu Â</w:t>
      </w:r>
      <w:r w:rsidRPr="00855C96">
        <w:rPr>
          <w:rFonts w:asciiTheme="majorHAnsi" w:hAnsiTheme="majorHAnsi" w:cstheme="majorHAnsi"/>
          <w:sz w:val="26"/>
          <w:szCs w:val="26"/>
        </w:rPr>
        <w:t>u</w:t>
      </w:r>
      <w:r w:rsidR="0099358B" w:rsidRPr="00855C96">
        <w:rPr>
          <w:rFonts w:asciiTheme="majorHAnsi" w:hAnsiTheme="majorHAnsi" w:cstheme="majorHAnsi"/>
          <w:sz w:val="26"/>
          <w:szCs w:val="26"/>
        </w:rPr>
        <w:t>:</w:t>
      </w:r>
    </w:p>
    <w:p w:rsidR="007672BC" w:rsidRPr="00855C96" w:rsidRDefault="0099358B"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Số lượng các doanh nghiệp thực hiện chi trả cổ tức ngày càng nhiề</w:t>
      </w:r>
      <w:r w:rsidR="005A1991" w:rsidRPr="00855C96">
        <w:rPr>
          <w:rFonts w:asciiTheme="majorHAnsi" w:hAnsiTheme="majorHAnsi" w:cstheme="majorHAnsi"/>
          <w:sz w:val="26"/>
          <w:szCs w:val="26"/>
        </w:rPr>
        <w:t>u</w:t>
      </w:r>
      <w:r w:rsidR="007672BC" w:rsidRPr="00855C96">
        <w:rPr>
          <w:rFonts w:asciiTheme="majorHAnsi" w:hAnsiTheme="majorHAnsi" w:cstheme="majorHAnsi"/>
          <w:sz w:val="26"/>
          <w:szCs w:val="26"/>
        </w:rPr>
        <w:t>. Mặc dù bên cạnh đó vẫn có những công ty thực hiện chính sách cổ tức bằng cách không chi trả mà giữ lại 100% lợi nhuận, hoặc đang chi trả cổ tức bỗng ngừng việc chi trả, kể cả không chi trả cổ tức cho cổ</w:t>
      </w:r>
      <w:r w:rsidR="005A1991" w:rsidRPr="00855C96">
        <w:rPr>
          <w:rFonts w:asciiTheme="majorHAnsi" w:hAnsiTheme="majorHAnsi" w:cstheme="majorHAnsi"/>
          <w:sz w:val="26"/>
          <w:szCs w:val="26"/>
        </w:rPr>
        <w:t xml:space="preserve"> đông. </w:t>
      </w:r>
      <w:r w:rsidR="007672BC" w:rsidRPr="00855C96">
        <w:rPr>
          <w:rFonts w:asciiTheme="majorHAnsi" w:hAnsiTheme="majorHAnsi" w:cstheme="majorHAnsi"/>
          <w:sz w:val="26"/>
          <w:szCs w:val="26"/>
        </w:rPr>
        <w:t>Nguyên nhân của việc từ chối chi trả cổ tức này có thể từ nhiều phía, có thể ở thị trường các nước này có rất nhiều cơ hội đầu tư mang lại lợi nhuận cao, hoặc cũng có thể các nhà đầu tư ở đây thích lãi vốn hơn do tỷ suất thuế trên cổ tứ</w:t>
      </w:r>
      <w:r w:rsidR="005A1991" w:rsidRPr="00855C96">
        <w:rPr>
          <w:rFonts w:asciiTheme="majorHAnsi" w:hAnsiTheme="majorHAnsi" w:cstheme="majorHAnsi"/>
          <w:sz w:val="26"/>
          <w:szCs w:val="26"/>
        </w:rPr>
        <w:t>c quá cao…T</w:t>
      </w:r>
      <w:r w:rsidR="007672BC" w:rsidRPr="00855C96">
        <w:rPr>
          <w:rFonts w:asciiTheme="majorHAnsi" w:hAnsiTheme="majorHAnsi" w:cstheme="majorHAnsi"/>
          <w:sz w:val="26"/>
          <w:szCs w:val="26"/>
        </w:rPr>
        <w:t>uy nhiên, việc chi trả diễn ra không ổn định ở các nước này.</w:t>
      </w:r>
    </w:p>
    <w:p w:rsidR="007672BC" w:rsidRPr="00855C96" w:rsidRDefault="007672BC" w:rsidP="0099358B">
      <w:pPr>
        <w:pStyle w:val="ListParagraph"/>
        <w:numPr>
          <w:ilvl w:val="0"/>
          <w:numId w:val="27"/>
        </w:num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Tình hình chi trả cổ tức ở các nướ</w:t>
      </w:r>
      <w:r w:rsidR="005A1991" w:rsidRPr="00855C96">
        <w:rPr>
          <w:rFonts w:asciiTheme="majorHAnsi" w:hAnsiTheme="majorHAnsi" w:cstheme="majorHAnsi"/>
          <w:sz w:val="26"/>
          <w:szCs w:val="26"/>
        </w:rPr>
        <w:t>c G7</w:t>
      </w:r>
    </w:p>
    <w:p w:rsidR="00D44133" w:rsidRPr="007F30AB" w:rsidRDefault="005A1991" w:rsidP="0072761D">
      <w:pPr>
        <w:spacing w:line="360" w:lineRule="auto"/>
        <w:jc w:val="both"/>
        <w:rPr>
          <w:rFonts w:asciiTheme="majorHAnsi" w:hAnsiTheme="majorHAnsi" w:cstheme="majorHAnsi"/>
          <w:sz w:val="26"/>
          <w:szCs w:val="26"/>
        </w:rPr>
      </w:pPr>
      <w:r w:rsidRPr="00855C96">
        <w:rPr>
          <w:rFonts w:asciiTheme="majorHAnsi" w:hAnsiTheme="majorHAnsi" w:cstheme="majorHAnsi"/>
          <w:sz w:val="26"/>
          <w:szCs w:val="26"/>
        </w:rPr>
        <w:tab/>
      </w:r>
      <w:r w:rsidR="007672BC" w:rsidRPr="00855C96">
        <w:rPr>
          <w:rFonts w:asciiTheme="majorHAnsi" w:hAnsiTheme="majorHAnsi" w:cstheme="majorHAnsi"/>
          <w:sz w:val="26"/>
          <w:szCs w:val="26"/>
        </w:rPr>
        <w:t>Tỷ lệ lợi nhuận trả cổ tức qua các năm ở các doanh nghiệp trong khố</w:t>
      </w:r>
      <w:r w:rsidRPr="00855C96">
        <w:rPr>
          <w:rFonts w:asciiTheme="majorHAnsi" w:hAnsiTheme="majorHAnsi" w:cstheme="majorHAnsi"/>
          <w:sz w:val="26"/>
          <w:szCs w:val="26"/>
        </w:rPr>
        <w:t>i G</w:t>
      </w:r>
      <w:r w:rsidR="007672BC" w:rsidRPr="00855C96">
        <w:rPr>
          <w:rFonts w:asciiTheme="majorHAnsi" w:hAnsiTheme="majorHAnsi" w:cstheme="majorHAnsi"/>
          <w:sz w:val="26"/>
          <w:szCs w:val="26"/>
        </w:rPr>
        <w:t>7 thay đổi không lớn lắm, có thể được xem là ổn định. Các nhà đầu tư mua cổ phần của các công ty này bởi vì đây thường là những công ty lớn, ổn định và có thương hiệu mạnh. Do vậy, đây là những khoản đầu tư có rủi ro thấp. Hơn thế nữa, các công ty này lại có khuynh hướng duy trì việc chi trả cổ tức đều đặn. Đây có vẻ là nơi an toàn mà nhà đầu tư tìm kiếm để đa dạng hóa đầu tư vào thị trường vốn cổ phần mà không có rủi ro cao như khi đầu tư vào các công ty tăng</w:t>
      </w:r>
      <w:r w:rsidRPr="00855C96">
        <w:rPr>
          <w:rFonts w:asciiTheme="majorHAnsi" w:hAnsiTheme="majorHAnsi" w:cstheme="majorHAnsi"/>
          <w:sz w:val="26"/>
          <w:szCs w:val="26"/>
        </w:rPr>
        <w:t xml:space="preserve"> </w:t>
      </w:r>
      <w:r w:rsidR="007672BC" w:rsidRPr="00855C96">
        <w:rPr>
          <w:rFonts w:asciiTheme="majorHAnsi" w:hAnsiTheme="majorHAnsi" w:cstheme="majorHAnsi"/>
          <w:sz w:val="26"/>
          <w:szCs w:val="26"/>
        </w:rPr>
        <w:t>trưở</w:t>
      </w:r>
      <w:r w:rsidRPr="00855C96">
        <w:rPr>
          <w:rFonts w:asciiTheme="majorHAnsi" w:hAnsiTheme="majorHAnsi" w:cstheme="majorHAnsi"/>
          <w:sz w:val="26"/>
          <w:szCs w:val="26"/>
        </w:rPr>
        <w:t>ng.</w:t>
      </w:r>
    </w:p>
    <w:sectPr w:rsidR="00D44133" w:rsidRPr="007F30AB" w:rsidSect="008B69F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F0" w:rsidRDefault="00992EF0" w:rsidP="00466DBB">
      <w:pPr>
        <w:spacing w:after="0" w:line="240" w:lineRule="auto"/>
      </w:pPr>
      <w:r>
        <w:separator/>
      </w:r>
    </w:p>
  </w:endnote>
  <w:endnote w:type="continuationSeparator" w:id="0">
    <w:p w:rsidR="00992EF0" w:rsidRDefault="00992EF0" w:rsidP="0046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13319"/>
      <w:docPartObj>
        <w:docPartGallery w:val="Page Numbers (Bottom of Page)"/>
        <w:docPartUnique/>
      </w:docPartObj>
    </w:sdtPr>
    <w:sdtEndPr>
      <w:rPr>
        <w:noProof/>
      </w:rPr>
    </w:sdtEndPr>
    <w:sdtContent>
      <w:p w:rsidR="003F316A" w:rsidRDefault="003F316A">
        <w:pPr>
          <w:pStyle w:val="Footer"/>
          <w:jc w:val="center"/>
        </w:pPr>
        <w:r>
          <w:fldChar w:fldCharType="begin"/>
        </w:r>
        <w:r>
          <w:instrText xml:space="preserve"> PAGE   \* MERGEFORMAT </w:instrText>
        </w:r>
        <w:r>
          <w:fldChar w:fldCharType="separate"/>
        </w:r>
        <w:r w:rsidR="005E1B78">
          <w:rPr>
            <w:noProof/>
          </w:rPr>
          <w:t>14</w:t>
        </w:r>
        <w:r>
          <w:rPr>
            <w:noProof/>
          </w:rPr>
          <w:fldChar w:fldCharType="end"/>
        </w:r>
      </w:p>
    </w:sdtContent>
  </w:sdt>
  <w:p w:rsidR="00466DBB" w:rsidRDefault="00466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F0" w:rsidRDefault="00992EF0" w:rsidP="00466DBB">
      <w:pPr>
        <w:spacing w:after="0" w:line="240" w:lineRule="auto"/>
      </w:pPr>
      <w:r>
        <w:separator/>
      </w:r>
    </w:p>
  </w:footnote>
  <w:footnote w:type="continuationSeparator" w:id="0">
    <w:p w:rsidR="00992EF0" w:rsidRDefault="00992EF0" w:rsidP="0046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A09"/>
    <w:multiLevelType w:val="hybridMultilevel"/>
    <w:tmpl w:val="0AF0E1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
    <w:nsid w:val="08DC0F03"/>
    <w:multiLevelType w:val="hybridMultilevel"/>
    <w:tmpl w:val="4846FCB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AC67233"/>
    <w:multiLevelType w:val="hybridMultilevel"/>
    <w:tmpl w:val="C9ECDBCA"/>
    <w:lvl w:ilvl="0" w:tplc="C4849350">
      <w:numFmt w:val="bullet"/>
      <w:lvlText w:val=""/>
      <w:lvlJc w:val="left"/>
      <w:pPr>
        <w:ind w:left="720" w:hanging="360"/>
      </w:pPr>
      <w:rPr>
        <w:rFonts w:ascii="Wingdings" w:eastAsiaTheme="minorHAnsi"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AE47019"/>
    <w:multiLevelType w:val="hybridMultilevel"/>
    <w:tmpl w:val="8C36838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5406CBF"/>
    <w:multiLevelType w:val="hybridMultilevel"/>
    <w:tmpl w:val="4E661B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C25875"/>
    <w:multiLevelType w:val="hybridMultilevel"/>
    <w:tmpl w:val="ADB6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0A656E"/>
    <w:multiLevelType w:val="multilevel"/>
    <w:tmpl w:val="180A6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BBF37E0"/>
    <w:multiLevelType w:val="hybridMultilevel"/>
    <w:tmpl w:val="03CAB398"/>
    <w:lvl w:ilvl="0" w:tplc="7968F7DA">
      <w:numFmt w:val="bullet"/>
      <w:lvlText w:val=""/>
      <w:lvlJc w:val="left"/>
      <w:pPr>
        <w:ind w:left="720" w:hanging="360"/>
      </w:pPr>
      <w:rPr>
        <w:rFonts w:ascii="Wingdings" w:eastAsiaTheme="minorHAnsi"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CA47569"/>
    <w:multiLevelType w:val="hybridMultilevel"/>
    <w:tmpl w:val="0AF83DC0"/>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44076B0"/>
    <w:multiLevelType w:val="multilevel"/>
    <w:tmpl w:val="99E0D38A"/>
    <w:lvl w:ilvl="0">
      <w:start w:val="3"/>
      <w:numFmt w:val="decimal"/>
      <w:lvlText w:val="%1."/>
      <w:lvlJc w:val="left"/>
      <w:pPr>
        <w:ind w:left="720" w:hanging="360"/>
      </w:pPr>
      <w:rPr>
        <w:rFonts w:eastAsia="Calibri"/>
        <w:b/>
        <w:color w:val="000000"/>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10">
    <w:nsid w:val="25881AFD"/>
    <w:multiLevelType w:val="hybridMultilevel"/>
    <w:tmpl w:val="D8863D5E"/>
    <w:lvl w:ilvl="0" w:tplc="04090001">
      <w:start w:val="1"/>
      <w:numFmt w:val="bullet"/>
      <w:lvlText w:val=""/>
      <w:lvlJc w:val="left"/>
      <w:pPr>
        <w:ind w:left="2215" w:hanging="360"/>
      </w:pPr>
      <w:rPr>
        <w:rFonts w:ascii="Symbol" w:hAnsi="Symbol" w:hint="default"/>
      </w:rPr>
    </w:lvl>
    <w:lvl w:ilvl="1" w:tplc="04090003">
      <w:start w:val="1"/>
      <w:numFmt w:val="bullet"/>
      <w:lvlText w:val="o"/>
      <w:lvlJc w:val="left"/>
      <w:pPr>
        <w:ind w:left="2935" w:hanging="360"/>
      </w:pPr>
      <w:rPr>
        <w:rFonts w:ascii="Courier New" w:hAnsi="Courier New" w:cs="Courier New" w:hint="default"/>
      </w:rPr>
    </w:lvl>
    <w:lvl w:ilvl="2" w:tplc="04090005">
      <w:start w:val="1"/>
      <w:numFmt w:val="bullet"/>
      <w:lvlText w:val=""/>
      <w:lvlJc w:val="left"/>
      <w:pPr>
        <w:ind w:left="3655" w:hanging="360"/>
      </w:pPr>
      <w:rPr>
        <w:rFonts w:ascii="Wingdings" w:hAnsi="Wingdings" w:hint="default"/>
      </w:rPr>
    </w:lvl>
    <w:lvl w:ilvl="3" w:tplc="04090001">
      <w:start w:val="1"/>
      <w:numFmt w:val="bullet"/>
      <w:lvlText w:val=""/>
      <w:lvlJc w:val="left"/>
      <w:pPr>
        <w:ind w:left="4375" w:hanging="360"/>
      </w:pPr>
      <w:rPr>
        <w:rFonts w:ascii="Symbol" w:hAnsi="Symbol" w:hint="default"/>
      </w:rPr>
    </w:lvl>
    <w:lvl w:ilvl="4" w:tplc="04090003">
      <w:start w:val="1"/>
      <w:numFmt w:val="bullet"/>
      <w:lvlText w:val="o"/>
      <w:lvlJc w:val="left"/>
      <w:pPr>
        <w:ind w:left="5095" w:hanging="360"/>
      </w:pPr>
      <w:rPr>
        <w:rFonts w:ascii="Courier New" w:hAnsi="Courier New" w:cs="Courier New" w:hint="default"/>
      </w:rPr>
    </w:lvl>
    <w:lvl w:ilvl="5" w:tplc="04090005">
      <w:start w:val="1"/>
      <w:numFmt w:val="bullet"/>
      <w:lvlText w:val=""/>
      <w:lvlJc w:val="left"/>
      <w:pPr>
        <w:ind w:left="5815" w:hanging="360"/>
      </w:pPr>
      <w:rPr>
        <w:rFonts w:ascii="Wingdings" w:hAnsi="Wingdings" w:hint="default"/>
      </w:rPr>
    </w:lvl>
    <w:lvl w:ilvl="6" w:tplc="04090001">
      <w:start w:val="1"/>
      <w:numFmt w:val="bullet"/>
      <w:lvlText w:val=""/>
      <w:lvlJc w:val="left"/>
      <w:pPr>
        <w:ind w:left="6535" w:hanging="360"/>
      </w:pPr>
      <w:rPr>
        <w:rFonts w:ascii="Symbol" w:hAnsi="Symbol" w:hint="default"/>
      </w:rPr>
    </w:lvl>
    <w:lvl w:ilvl="7" w:tplc="04090003">
      <w:start w:val="1"/>
      <w:numFmt w:val="bullet"/>
      <w:lvlText w:val="o"/>
      <w:lvlJc w:val="left"/>
      <w:pPr>
        <w:ind w:left="7255" w:hanging="360"/>
      </w:pPr>
      <w:rPr>
        <w:rFonts w:ascii="Courier New" w:hAnsi="Courier New" w:cs="Courier New" w:hint="default"/>
      </w:rPr>
    </w:lvl>
    <w:lvl w:ilvl="8" w:tplc="04090005">
      <w:start w:val="1"/>
      <w:numFmt w:val="bullet"/>
      <w:lvlText w:val=""/>
      <w:lvlJc w:val="left"/>
      <w:pPr>
        <w:ind w:left="7975" w:hanging="360"/>
      </w:pPr>
      <w:rPr>
        <w:rFonts w:ascii="Wingdings" w:hAnsi="Wingdings" w:hint="default"/>
      </w:rPr>
    </w:lvl>
  </w:abstractNum>
  <w:abstractNum w:abstractNumId="11">
    <w:nsid w:val="287005AA"/>
    <w:multiLevelType w:val="multilevel"/>
    <w:tmpl w:val="287005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32767C"/>
    <w:multiLevelType w:val="hybridMultilevel"/>
    <w:tmpl w:val="169E2892"/>
    <w:lvl w:ilvl="0" w:tplc="C7106A1E">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D9860F5"/>
    <w:multiLevelType w:val="hybridMultilevel"/>
    <w:tmpl w:val="C3D8D960"/>
    <w:lvl w:ilvl="0" w:tplc="0409000F">
      <w:start w:val="1"/>
      <w:numFmt w:val="decimal"/>
      <w:lvlText w:val="%1."/>
      <w:lvlJc w:val="left"/>
      <w:pPr>
        <w:ind w:left="2215" w:hanging="360"/>
      </w:pPr>
    </w:lvl>
    <w:lvl w:ilvl="1" w:tplc="04090019">
      <w:start w:val="1"/>
      <w:numFmt w:val="lowerLetter"/>
      <w:lvlText w:val="%2."/>
      <w:lvlJc w:val="left"/>
      <w:pPr>
        <w:ind w:left="2935" w:hanging="360"/>
      </w:pPr>
    </w:lvl>
    <w:lvl w:ilvl="2" w:tplc="0409001B">
      <w:start w:val="1"/>
      <w:numFmt w:val="lowerRoman"/>
      <w:lvlText w:val="%3."/>
      <w:lvlJc w:val="right"/>
      <w:pPr>
        <w:ind w:left="3655" w:hanging="180"/>
      </w:pPr>
    </w:lvl>
    <w:lvl w:ilvl="3" w:tplc="0409000F">
      <w:start w:val="1"/>
      <w:numFmt w:val="decimal"/>
      <w:lvlText w:val="%4."/>
      <w:lvlJc w:val="left"/>
      <w:pPr>
        <w:ind w:left="4375" w:hanging="360"/>
      </w:pPr>
    </w:lvl>
    <w:lvl w:ilvl="4" w:tplc="04090019">
      <w:start w:val="1"/>
      <w:numFmt w:val="lowerLetter"/>
      <w:lvlText w:val="%5."/>
      <w:lvlJc w:val="left"/>
      <w:pPr>
        <w:ind w:left="5095" w:hanging="360"/>
      </w:pPr>
    </w:lvl>
    <w:lvl w:ilvl="5" w:tplc="0409001B">
      <w:start w:val="1"/>
      <w:numFmt w:val="lowerRoman"/>
      <w:lvlText w:val="%6."/>
      <w:lvlJc w:val="right"/>
      <w:pPr>
        <w:ind w:left="5815" w:hanging="180"/>
      </w:pPr>
    </w:lvl>
    <w:lvl w:ilvl="6" w:tplc="0409000F">
      <w:start w:val="1"/>
      <w:numFmt w:val="decimal"/>
      <w:lvlText w:val="%7."/>
      <w:lvlJc w:val="left"/>
      <w:pPr>
        <w:ind w:left="6535" w:hanging="360"/>
      </w:pPr>
    </w:lvl>
    <w:lvl w:ilvl="7" w:tplc="04090019">
      <w:start w:val="1"/>
      <w:numFmt w:val="lowerLetter"/>
      <w:lvlText w:val="%8."/>
      <w:lvlJc w:val="left"/>
      <w:pPr>
        <w:ind w:left="7255" w:hanging="360"/>
      </w:pPr>
    </w:lvl>
    <w:lvl w:ilvl="8" w:tplc="0409001B">
      <w:start w:val="1"/>
      <w:numFmt w:val="lowerRoman"/>
      <w:lvlText w:val="%9."/>
      <w:lvlJc w:val="right"/>
      <w:pPr>
        <w:ind w:left="7975" w:hanging="180"/>
      </w:pPr>
    </w:lvl>
  </w:abstractNum>
  <w:abstractNum w:abstractNumId="14">
    <w:nsid w:val="35CF7F74"/>
    <w:multiLevelType w:val="multilevel"/>
    <w:tmpl w:val="35CF7F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A2554D0"/>
    <w:multiLevelType w:val="hybridMultilevel"/>
    <w:tmpl w:val="3198FC3A"/>
    <w:lvl w:ilvl="0" w:tplc="4ED6F32A">
      <w:numFmt w:val="bullet"/>
      <w:lvlText w:val=""/>
      <w:lvlJc w:val="left"/>
      <w:pPr>
        <w:ind w:left="720" w:hanging="360"/>
      </w:pPr>
      <w:rPr>
        <w:rFonts w:ascii="Wingdings" w:eastAsiaTheme="minorHAnsi"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EEC2548"/>
    <w:multiLevelType w:val="hybridMultilevel"/>
    <w:tmpl w:val="12CC83BE"/>
    <w:lvl w:ilvl="0" w:tplc="90489418">
      <w:start w:val="1"/>
      <w:numFmt w:val="upperRoman"/>
      <w:pStyle w:val="1"/>
      <w:lvlText w:val="%1."/>
      <w:lvlJc w:val="right"/>
      <w:pPr>
        <w:ind w:left="720" w:hanging="360"/>
      </w:pPr>
    </w:lvl>
    <w:lvl w:ilvl="1" w:tplc="C032CB4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104067D"/>
    <w:multiLevelType w:val="hybridMultilevel"/>
    <w:tmpl w:val="44D6157E"/>
    <w:lvl w:ilvl="0" w:tplc="7DDE1B50">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657FEB"/>
    <w:multiLevelType w:val="hybridMultilevel"/>
    <w:tmpl w:val="7382BA2E"/>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9">
    <w:nsid w:val="467C4966"/>
    <w:multiLevelType w:val="hybridMultilevel"/>
    <w:tmpl w:val="452891E2"/>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4C464FC0"/>
    <w:multiLevelType w:val="hybridMultilevel"/>
    <w:tmpl w:val="93B283E8"/>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1">
    <w:nsid w:val="4DFB53BD"/>
    <w:multiLevelType w:val="hybridMultilevel"/>
    <w:tmpl w:val="54A0DF5E"/>
    <w:lvl w:ilvl="0" w:tplc="D57CAB98">
      <w:start w:val="1"/>
      <w:numFmt w:val="bullet"/>
      <w:lvlText w:val=""/>
      <w:lvlJc w:val="left"/>
      <w:pPr>
        <w:ind w:left="2935" w:hanging="360"/>
      </w:pPr>
      <w:rPr>
        <w:rFonts w:ascii="Symbol" w:hAnsi="Symbol" w:hint="default"/>
      </w:rPr>
    </w:lvl>
    <w:lvl w:ilvl="1" w:tplc="04090003">
      <w:start w:val="1"/>
      <w:numFmt w:val="bullet"/>
      <w:lvlText w:val="o"/>
      <w:lvlJc w:val="left"/>
      <w:pPr>
        <w:ind w:left="3655" w:hanging="360"/>
      </w:pPr>
      <w:rPr>
        <w:rFonts w:ascii="Courier New" w:hAnsi="Courier New" w:cs="Courier New" w:hint="default"/>
      </w:rPr>
    </w:lvl>
    <w:lvl w:ilvl="2" w:tplc="04090005">
      <w:start w:val="1"/>
      <w:numFmt w:val="bullet"/>
      <w:lvlText w:val=""/>
      <w:lvlJc w:val="left"/>
      <w:pPr>
        <w:ind w:left="4375" w:hanging="360"/>
      </w:pPr>
      <w:rPr>
        <w:rFonts w:ascii="Wingdings" w:hAnsi="Wingdings" w:hint="default"/>
      </w:rPr>
    </w:lvl>
    <w:lvl w:ilvl="3" w:tplc="04090001">
      <w:start w:val="1"/>
      <w:numFmt w:val="bullet"/>
      <w:lvlText w:val=""/>
      <w:lvlJc w:val="left"/>
      <w:pPr>
        <w:ind w:left="5095" w:hanging="360"/>
      </w:pPr>
      <w:rPr>
        <w:rFonts w:ascii="Symbol" w:hAnsi="Symbol" w:hint="default"/>
      </w:rPr>
    </w:lvl>
    <w:lvl w:ilvl="4" w:tplc="04090003">
      <w:start w:val="1"/>
      <w:numFmt w:val="bullet"/>
      <w:lvlText w:val="o"/>
      <w:lvlJc w:val="left"/>
      <w:pPr>
        <w:ind w:left="5815" w:hanging="360"/>
      </w:pPr>
      <w:rPr>
        <w:rFonts w:ascii="Courier New" w:hAnsi="Courier New" w:cs="Courier New" w:hint="default"/>
      </w:rPr>
    </w:lvl>
    <w:lvl w:ilvl="5" w:tplc="04090005">
      <w:start w:val="1"/>
      <w:numFmt w:val="bullet"/>
      <w:lvlText w:val=""/>
      <w:lvlJc w:val="left"/>
      <w:pPr>
        <w:ind w:left="6535" w:hanging="360"/>
      </w:pPr>
      <w:rPr>
        <w:rFonts w:ascii="Wingdings" w:hAnsi="Wingdings" w:hint="default"/>
      </w:rPr>
    </w:lvl>
    <w:lvl w:ilvl="6" w:tplc="04090001">
      <w:start w:val="1"/>
      <w:numFmt w:val="bullet"/>
      <w:lvlText w:val=""/>
      <w:lvlJc w:val="left"/>
      <w:pPr>
        <w:ind w:left="7255" w:hanging="360"/>
      </w:pPr>
      <w:rPr>
        <w:rFonts w:ascii="Symbol" w:hAnsi="Symbol" w:hint="default"/>
      </w:rPr>
    </w:lvl>
    <w:lvl w:ilvl="7" w:tplc="04090003">
      <w:start w:val="1"/>
      <w:numFmt w:val="bullet"/>
      <w:lvlText w:val="o"/>
      <w:lvlJc w:val="left"/>
      <w:pPr>
        <w:ind w:left="7975" w:hanging="360"/>
      </w:pPr>
      <w:rPr>
        <w:rFonts w:ascii="Courier New" w:hAnsi="Courier New" w:cs="Courier New" w:hint="default"/>
      </w:rPr>
    </w:lvl>
    <w:lvl w:ilvl="8" w:tplc="04090005">
      <w:start w:val="1"/>
      <w:numFmt w:val="bullet"/>
      <w:lvlText w:val=""/>
      <w:lvlJc w:val="left"/>
      <w:pPr>
        <w:ind w:left="8695" w:hanging="360"/>
      </w:pPr>
      <w:rPr>
        <w:rFonts w:ascii="Wingdings" w:hAnsi="Wingdings" w:hint="default"/>
      </w:rPr>
    </w:lvl>
  </w:abstractNum>
  <w:abstractNum w:abstractNumId="22">
    <w:nsid w:val="51740A92"/>
    <w:multiLevelType w:val="hybridMultilevel"/>
    <w:tmpl w:val="4A26186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58015DF8"/>
    <w:multiLevelType w:val="hybridMultilevel"/>
    <w:tmpl w:val="AB88F4CA"/>
    <w:lvl w:ilvl="0" w:tplc="042A000D">
      <w:start w:val="1"/>
      <w:numFmt w:val="bullet"/>
      <w:lvlText w:val=""/>
      <w:lvlJc w:val="left"/>
      <w:pPr>
        <w:ind w:left="720" w:hanging="360"/>
      </w:pPr>
      <w:rPr>
        <w:rFonts w:ascii="Wingdings" w:hAnsi="Wingdings" w:hint="default"/>
      </w:rPr>
    </w:lvl>
    <w:lvl w:ilvl="1" w:tplc="042A000D">
      <w:start w:val="1"/>
      <w:numFmt w:val="bullet"/>
      <w:lvlText w:val=""/>
      <w:lvlJc w:val="left"/>
      <w:pPr>
        <w:ind w:left="1440" w:hanging="360"/>
      </w:pPr>
      <w:rPr>
        <w:rFonts w:ascii="Wingdings" w:hAnsi="Wingdings"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588E12D4"/>
    <w:multiLevelType w:val="hybridMultilevel"/>
    <w:tmpl w:val="197E487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4B969A3"/>
    <w:multiLevelType w:val="hybridMultilevel"/>
    <w:tmpl w:val="D0CCA2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5286C46"/>
    <w:multiLevelType w:val="hybridMultilevel"/>
    <w:tmpl w:val="00BC8348"/>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71E3068"/>
    <w:multiLevelType w:val="hybridMultilevel"/>
    <w:tmpl w:val="8E74895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7476733"/>
    <w:multiLevelType w:val="hybridMultilevel"/>
    <w:tmpl w:val="A18CFF5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9594481"/>
    <w:multiLevelType w:val="multilevel"/>
    <w:tmpl w:val="69594481"/>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ADB29D4"/>
    <w:multiLevelType w:val="hybridMultilevel"/>
    <w:tmpl w:val="B99C0B82"/>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6B921667"/>
    <w:multiLevelType w:val="hybridMultilevel"/>
    <w:tmpl w:val="3AA2D4E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32">
    <w:nsid w:val="6FEA27A3"/>
    <w:multiLevelType w:val="hybridMultilevel"/>
    <w:tmpl w:val="A7A84856"/>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706F22AB"/>
    <w:multiLevelType w:val="hybridMultilevel"/>
    <w:tmpl w:val="5BCE65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72ED2D86"/>
    <w:multiLevelType w:val="multilevel"/>
    <w:tmpl w:val="72ED2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500226"/>
    <w:multiLevelType w:val="hybridMultilevel"/>
    <w:tmpl w:val="46AE046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nsid w:val="76C06C09"/>
    <w:multiLevelType w:val="hybridMultilevel"/>
    <w:tmpl w:val="A3465AC6"/>
    <w:lvl w:ilvl="0" w:tplc="042A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7F117B5"/>
    <w:multiLevelType w:val="hybridMultilevel"/>
    <w:tmpl w:val="563237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nsid w:val="782160BE"/>
    <w:multiLevelType w:val="hybridMultilevel"/>
    <w:tmpl w:val="4C3CF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D784B27"/>
    <w:multiLevelType w:val="hybridMultilevel"/>
    <w:tmpl w:val="C63A38C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29"/>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8"/>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1"/>
  </w:num>
  <w:num w:numId="14">
    <w:abstractNumId w:val="3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6"/>
  </w:num>
  <w:num w:numId="20">
    <w:abstractNumId w:val="12"/>
  </w:num>
  <w:num w:numId="21">
    <w:abstractNumId w:val="27"/>
  </w:num>
  <w:num w:numId="22">
    <w:abstractNumId w:val="32"/>
  </w:num>
  <w:num w:numId="23">
    <w:abstractNumId w:val="8"/>
  </w:num>
  <w:num w:numId="24">
    <w:abstractNumId w:val="36"/>
  </w:num>
  <w:num w:numId="25">
    <w:abstractNumId w:val="30"/>
  </w:num>
  <w:num w:numId="26">
    <w:abstractNumId w:val="24"/>
  </w:num>
  <w:num w:numId="27">
    <w:abstractNumId w:val="19"/>
  </w:num>
  <w:num w:numId="28">
    <w:abstractNumId w:val="26"/>
  </w:num>
  <w:num w:numId="29">
    <w:abstractNumId w:val="39"/>
  </w:num>
  <w:num w:numId="30">
    <w:abstractNumId w:val="22"/>
  </w:num>
  <w:num w:numId="31">
    <w:abstractNumId w:val="20"/>
  </w:num>
  <w:num w:numId="32">
    <w:abstractNumId w:val="7"/>
  </w:num>
  <w:num w:numId="33">
    <w:abstractNumId w:val="2"/>
  </w:num>
  <w:num w:numId="34">
    <w:abstractNumId w:val="15"/>
  </w:num>
  <w:num w:numId="35">
    <w:abstractNumId w:val="37"/>
  </w:num>
  <w:num w:numId="36">
    <w:abstractNumId w:val="23"/>
  </w:num>
  <w:num w:numId="37">
    <w:abstractNumId w:val="3"/>
  </w:num>
  <w:num w:numId="38">
    <w:abstractNumId w:val="1"/>
  </w:num>
  <w:num w:numId="39">
    <w:abstractNumId w:val="3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BC"/>
    <w:rsid w:val="0001733A"/>
    <w:rsid w:val="000D478E"/>
    <w:rsid w:val="000D7198"/>
    <w:rsid w:val="000F0A64"/>
    <w:rsid w:val="000F1042"/>
    <w:rsid w:val="001234B3"/>
    <w:rsid w:val="001346D3"/>
    <w:rsid w:val="00196A4F"/>
    <w:rsid w:val="001C0DC0"/>
    <w:rsid w:val="001E07AA"/>
    <w:rsid w:val="00242BD6"/>
    <w:rsid w:val="00281189"/>
    <w:rsid w:val="00285FC5"/>
    <w:rsid w:val="002B3C53"/>
    <w:rsid w:val="002F3913"/>
    <w:rsid w:val="00331BB5"/>
    <w:rsid w:val="00334AF3"/>
    <w:rsid w:val="00364FC8"/>
    <w:rsid w:val="003A1A44"/>
    <w:rsid w:val="003A7ED0"/>
    <w:rsid w:val="003B6B43"/>
    <w:rsid w:val="003E2A8C"/>
    <w:rsid w:val="003F2431"/>
    <w:rsid w:val="003F316A"/>
    <w:rsid w:val="004432AA"/>
    <w:rsid w:val="00466DBB"/>
    <w:rsid w:val="004838D9"/>
    <w:rsid w:val="005113A6"/>
    <w:rsid w:val="00551440"/>
    <w:rsid w:val="00574BA5"/>
    <w:rsid w:val="00575E9D"/>
    <w:rsid w:val="005834A5"/>
    <w:rsid w:val="00586066"/>
    <w:rsid w:val="005A1991"/>
    <w:rsid w:val="005E1B78"/>
    <w:rsid w:val="006612F1"/>
    <w:rsid w:val="0068708A"/>
    <w:rsid w:val="00690EEC"/>
    <w:rsid w:val="00691507"/>
    <w:rsid w:val="006D651E"/>
    <w:rsid w:val="006F0D6F"/>
    <w:rsid w:val="006F48F3"/>
    <w:rsid w:val="0072761D"/>
    <w:rsid w:val="00747389"/>
    <w:rsid w:val="007672BC"/>
    <w:rsid w:val="007A7FA1"/>
    <w:rsid w:val="007F30AB"/>
    <w:rsid w:val="0084082E"/>
    <w:rsid w:val="00855C96"/>
    <w:rsid w:val="00880E12"/>
    <w:rsid w:val="008B69F0"/>
    <w:rsid w:val="00905E92"/>
    <w:rsid w:val="009336A6"/>
    <w:rsid w:val="00945655"/>
    <w:rsid w:val="00992EF0"/>
    <w:rsid w:val="0099358B"/>
    <w:rsid w:val="0099611A"/>
    <w:rsid w:val="009A19EE"/>
    <w:rsid w:val="009B27D6"/>
    <w:rsid w:val="00A34CDE"/>
    <w:rsid w:val="00A35E4D"/>
    <w:rsid w:val="00A464F1"/>
    <w:rsid w:val="00AB1A7F"/>
    <w:rsid w:val="00AD007B"/>
    <w:rsid w:val="00AD7041"/>
    <w:rsid w:val="00B06A55"/>
    <w:rsid w:val="00B17C1E"/>
    <w:rsid w:val="00B262CC"/>
    <w:rsid w:val="00BA7EAC"/>
    <w:rsid w:val="00BC2E9F"/>
    <w:rsid w:val="00C17672"/>
    <w:rsid w:val="00CD09DE"/>
    <w:rsid w:val="00CD50B4"/>
    <w:rsid w:val="00D06B6E"/>
    <w:rsid w:val="00D44133"/>
    <w:rsid w:val="00D84631"/>
    <w:rsid w:val="00D85877"/>
    <w:rsid w:val="00DB2B5C"/>
    <w:rsid w:val="00DD1532"/>
    <w:rsid w:val="00E54DEC"/>
    <w:rsid w:val="00E91231"/>
    <w:rsid w:val="00EE7475"/>
    <w:rsid w:val="00F175B7"/>
    <w:rsid w:val="00F46398"/>
    <w:rsid w:val="00F67D16"/>
    <w:rsid w:val="00FA6814"/>
    <w:rsid w:val="00FB045A"/>
    <w:rsid w:val="00FC154D"/>
    <w:rsid w:val="00FC5BF0"/>
    <w:rsid w:val="00FE665A"/>
    <w:rsid w:val="00FF2806"/>
    <w:rsid w:val="00FF62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4D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4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BC"/>
    <w:rPr>
      <w:rFonts w:ascii="Tahoma" w:hAnsi="Tahoma" w:cs="Tahoma"/>
      <w:sz w:val="16"/>
      <w:szCs w:val="16"/>
    </w:rPr>
  </w:style>
  <w:style w:type="paragraph" w:styleId="ListParagraph">
    <w:name w:val="List Paragraph"/>
    <w:basedOn w:val="Normal"/>
    <w:uiPriority w:val="34"/>
    <w:qFormat/>
    <w:rsid w:val="007672BC"/>
    <w:pPr>
      <w:ind w:left="720"/>
      <w:contextualSpacing/>
    </w:pPr>
  </w:style>
  <w:style w:type="character" w:styleId="PlaceholderText">
    <w:name w:val="Placeholder Text"/>
    <w:basedOn w:val="DefaultParagraphFont"/>
    <w:uiPriority w:val="99"/>
    <w:semiHidden/>
    <w:rsid w:val="00331BB5"/>
    <w:rPr>
      <w:color w:val="808080"/>
    </w:rPr>
  </w:style>
  <w:style w:type="paragraph" w:customStyle="1" w:styleId="1">
    <w:name w:val="1"/>
    <w:basedOn w:val="ListParagraph"/>
    <w:autoRedefine/>
    <w:qFormat/>
    <w:rsid w:val="00E54DEC"/>
    <w:pPr>
      <w:numPr>
        <w:numId w:val="19"/>
      </w:numPr>
      <w:spacing w:line="360" w:lineRule="auto"/>
      <w:jc w:val="both"/>
    </w:pPr>
    <w:rPr>
      <w:rFonts w:asciiTheme="majorHAnsi" w:hAnsiTheme="majorHAnsi" w:cstheme="majorHAnsi"/>
      <w:b/>
      <w:sz w:val="26"/>
      <w:szCs w:val="26"/>
    </w:rPr>
  </w:style>
  <w:style w:type="paragraph" w:customStyle="1" w:styleId="2">
    <w:name w:val="2"/>
    <w:basedOn w:val="ListParagraph"/>
    <w:autoRedefine/>
    <w:qFormat/>
    <w:rsid w:val="009336A6"/>
    <w:pPr>
      <w:spacing w:line="360" w:lineRule="auto"/>
      <w:ind w:left="0"/>
      <w:jc w:val="both"/>
    </w:pPr>
    <w:rPr>
      <w:rFonts w:asciiTheme="majorHAnsi" w:hAnsiTheme="majorHAnsi" w:cstheme="majorHAnsi"/>
      <w:sz w:val="26"/>
      <w:szCs w:val="26"/>
    </w:rPr>
  </w:style>
  <w:style w:type="character" w:customStyle="1" w:styleId="Heading1Char">
    <w:name w:val="Heading 1 Char"/>
    <w:basedOn w:val="DefaultParagraphFont"/>
    <w:link w:val="Heading1"/>
    <w:uiPriority w:val="9"/>
    <w:rsid w:val="00E54D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4D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4DE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E54DEC"/>
    <w:pPr>
      <w:spacing w:after="100"/>
    </w:pPr>
  </w:style>
  <w:style w:type="paragraph" w:styleId="TOC2">
    <w:name w:val="toc 2"/>
    <w:basedOn w:val="Normal"/>
    <w:next w:val="Normal"/>
    <w:autoRedefine/>
    <w:uiPriority w:val="39"/>
    <w:unhideWhenUsed/>
    <w:rsid w:val="009336A6"/>
    <w:pPr>
      <w:tabs>
        <w:tab w:val="left" w:pos="660"/>
        <w:tab w:val="right" w:leader="dot" w:pos="9061"/>
      </w:tabs>
      <w:spacing w:after="100"/>
      <w:ind w:left="220"/>
    </w:pPr>
  </w:style>
  <w:style w:type="character" w:styleId="Hyperlink">
    <w:name w:val="Hyperlink"/>
    <w:basedOn w:val="DefaultParagraphFont"/>
    <w:uiPriority w:val="99"/>
    <w:unhideWhenUsed/>
    <w:rsid w:val="00E54DEC"/>
    <w:rPr>
      <w:color w:val="0000FF" w:themeColor="hyperlink"/>
      <w:u w:val="single"/>
    </w:rPr>
  </w:style>
  <w:style w:type="paragraph" w:styleId="Header">
    <w:name w:val="header"/>
    <w:basedOn w:val="Normal"/>
    <w:link w:val="HeaderChar"/>
    <w:uiPriority w:val="99"/>
    <w:unhideWhenUsed/>
    <w:rsid w:val="00466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BB"/>
  </w:style>
  <w:style w:type="paragraph" w:styleId="Footer">
    <w:name w:val="footer"/>
    <w:basedOn w:val="Normal"/>
    <w:link w:val="FooterChar"/>
    <w:uiPriority w:val="99"/>
    <w:unhideWhenUsed/>
    <w:rsid w:val="00466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4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54D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4D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2BC"/>
    <w:rPr>
      <w:rFonts w:ascii="Tahoma" w:hAnsi="Tahoma" w:cs="Tahoma"/>
      <w:sz w:val="16"/>
      <w:szCs w:val="16"/>
    </w:rPr>
  </w:style>
  <w:style w:type="paragraph" w:styleId="ListParagraph">
    <w:name w:val="List Paragraph"/>
    <w:basedOn w:val="Normal"/>
    <w:uiPriority w:val="34"/>
    <w:qFormat/>
    <w:rsid w:val="007672BC"/>
    <w:pPr>
      <w:ind w:left="720"/>
      <w:contextualSpacing/>
    </w:pPr>
  </w:style>
  <w:style w:type="character" w:styleId="PlaceholderText">
    <w:name w:val="Placeholder Text"/>
    <w:basedOn w:val="DefaultParagraphFont"/>
    <w:uiPriority w:val="99"/>
    <w:semiHidden/>
    <w:rsid w:val="00331BB5"/>
    <w:rPr>
      <w:color w:val="808080"/>
    </w:rPr>
  </w:style>
  <w:style w:type="paragraph" w:customStyle="1" w:styleId="1">
    <w:name w:val="1"/>
    <w:basedOn w:val="ListParagraph"/>
    <w:autoRedefine/>
    <w:qFormat/>
    <w:rsid w:val="00E54DEC"/>
    <w:pPr>
      <w:numPr>
        <w:numId w:val="19"/>
      </w:numPr>
      <w:spacing w:line="360" w:lineRule="auto"/>
      <w:jc w:val="both"/>
    </w:pPr>
    <w:rPr>
      <w:rFonts w:asciiTheme="majorHAnsi" w:hAnsiTheme="majorHAnsi" w:cstheme="majorHAnsi"/>
      <w:b/>
      <w:sz w:val="26"/>
      <w:szCs w:val="26"/>
    </w:rPr>
  </w:style>
  <w:style w:type="paragraph" w:customStyle="1" w:styleId="2">
    <w:name w:val="2"/>
    <w:basedOn w:val="ListParagraph"/>
    <w:autoRedefine/>
    <w:qFormat/>
    <w:rsid w:val="009336A6"/>
    <w:pPr>
      <w:spacing w:line="360" w:lineRule="auto"/>
      <w:ind w:left="0"/>
      <w:jc w:val="both"/>
    </w:pPr>
    <w:rPr>
      <w:rFonts w:asciiTheme="majorHAnsi" w:hAnsiTheme="majorHAnsi" w:cstheme="majorHAnsi"/>
      <w:sz w:val="26"/>
      <w:szCs w:val="26"/>
    </w:rPr>
  </w:style>
  <w:style w:type="character" w:customStyle="1" w:styleId="Heading1Char">
    <w:name w:val="Heading 1 Char"/>
    <w:basedOn w:val="DefaultParagraphFont"/>
    <w:link w:val="Heading1"/>
    <w:uiPriority w:val="9"/>
    <w:rsid w:val="00E54D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54D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54DEC"/>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E54DEC"/>
    <w:pPr>
      <w:spacing w:after="100"/>
    </w:pPr>
  </w:style>
  <w:style w:type="paragraph" w:styleId="TOC2">
    <w:name w:val="toc 2"/>
    <w:basedOn w:val="Normal"/>
    <w:next w:val="Normal"/>
    <w:autoRedefine/>
    <w:uiPriority w:val="39"/>
    <w:unhideWhenUsed/>
    <w:rsid w:val="009336A6"/>
    <w:pPr>
      <w:tabs>
        <w:tab w:val="left" w:pos="660"/>
        <w:tab w:val="right" w:leader="dot" w:pos="9061"/>
      </w:tabs>
      <w:spacing w:after="100"/>
      <w:ind w:left="220"/>
    </w:pPr>
  </w:style>
  <w:style w:type="character" w:styleId="Hyperlink">
    <w:name w:val="Hyperlink"/>
    <w:basedOn w:val="DefaultParagraphFont"/>
    <w:uiPriority w:val="99"/>
    <w:unhideWhenUsed/>
    <w:rsid w:val="00E54DEC"/>
    <w:rPr>
      <w:color w:val="0000FF" w:themeColor="hyperlink"/>
      <w:u w:val="single"/>
    </w:rPr>
  </w:style>
  <w:style w:type="paragraph" w:styleId="Header">
    <w:name w:val="header"/>
    <w:basedOn w:val="Normal"/>
    <w:link w:val="HeaderChar"/>
    <w:uiPriority w:val="99"/>
    <w:unhideWhenUsed/>
    <w:rsid w:val="00466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BB"/>
  </w:style>
  <w:style w:type="paragraph" w:styleId="Footer">
    <w:name w:val="footer"/>
    <w:basedOn w:val="Normal"/>
    <w:link w:val="FooterChar"/>
    <w:uiPriority w:val="99"/>
    <w:unhideWhenUsed/>
    <w:rsid w:val="00466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964">
      <w:bodyDiv w:val="1"/>
      <w:marLeft w:val="0"/>
      <w:marRight w:val="0"/>
      <w:marTop w:val="0"/>
      <w:marBottom w:val="0"/>
      <w:divBdr>
        <w:top w:val="none" w:sz="0" w:space="0" w:color="auto"/>
        <w:left w:val="none" w:sz="0" w:space="0" w:color="auto"/>
        <w:bottom w:val="none" w:sz="0" w:space="0" w:color="auto"/>
        <w:right w:val="none" w:sz="0" w:space="0" w:color="auto"/>
      </w:divBdr>
    </w:div>
    <w:div w:id="5065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CAECDD-4C3E-48DC-A788-DE83812EEF1C}" type="doc">
      <dgm:prSet loTypeId="urn:microsoft.com/office/officeart/2005/8/layout/chevron1" loCatId="process" qsTypeId="urn:microsoft.com/office/officeart/2005/8/quickstyle/simple1" qsCatId="simple" csTypeId="urn:microsoft.com/office/officeart/2005/8/colors/accent1_2" csCatId="accent1" phldr="1"/>
      <dgm:spPr/>
    </dgm:pt>
    <dgm:pt modelId="{1235EEA3-B308-4E6E-A325-8E9641EB15E3}">
      <dgm:prSet phldrT="[Text]"/>
      <dgm:spPr/>
      <dgm:t>
        <a:bodyPr/>
        <a:lstStyle/>
        <a:p>
          <a:r>
            <a:rPr lang="en-US"/>
            <a:t>Thứ 3 (15/01)</a:t>
          </a:r>
        </a:p>
        <a:p>
          <a:r>
            <a:rPr lang="en-US"/>
            <a:t>Ngày công bố</a:t>
          </a:r>
          <a:endParaRPr lang="vi-VN"/>
        </a:p>
      </dgm:t>
    </dgm:pt>
    <dgm:pt modelId="{FC58E61E-1C94-4262-AE69-2463BDC9D073}" type="parTrans" cxnId="{044B4D9C-9033-45FC-BA43-41B755F2EA6F}">
      <dgm:prSet/>
      <dgm:spPr/>
      <dgm:t>
        <a:bodyPr/>
        <a:lstStyle/>
        <a:p>
          <a:endParaRPr lang="vi-VN"/>
        </a:p>
      </dgm:t>
    </dgm:pt>
    <dgm:pt modelId="{3C2B7A49-B5C3-40F5-802E-47CB9E08681B}" type="sibTrans" cxnId="{044B4D9C-9033-45FC-BA43-41B755F2EA6F}">
      <dgm:prSet/>
      <dgm:spPr/>
      <dgm:t>
        <a:bodyPr/>
        <a:lstStyle/>
        <a:p>
          <a:endParaRPr lang="vi-VN"/>
        </a:p>
      </dgm:t>
    </dgm:pt>
    <dgm:pt modelId="{FE74D986-9CA6-4451-889D-C2E90E98B007}">
      <dgm:prSet phldrT="[Text]"/>
      <dgm:spPr/>
      <dgm:t>
        <a:bodyPr/>
        <a:lstStyle/>
        <a:p>
          <a:r>
            <a:rPr lang="en-US"/>
            <a:t>Thứ 6 (30/01)</a:t>
          </a:r>
        </a:p>
        <a:p>
          <a:r>
            <a:rPr lang="en-US"/>
            <a:t>Ngày đăng kí cuối cùng </a:t>
          </a:r>
          <a:endParaRPr lang="vi-VN"/>
        </a:p>
      </dgm:t>
    </dgm:pt>
    <dgm:pt modelId="{1C9343F5-E20C-428F-8772-010120DBBF32}" type="parTrans" cxnId="{620F9830-1857-4897-A4D4-B900D6ABF3A2}">
      <dgm:prSet/>
      <dgm:spPr/>
      <dgm:t>
        <a:bodyPr/>
        <a:lstStyle/>
        <a:p>
          <a:endParaRPr lang="vi-VN"/>
        </a:p>
      </dgm:t>
    </dgm:pt>
    <dgm:pt modelId="{8E573B2D-A29E-42B3-8BB7-46B762974D6F}" type="sibTrans" cxnId="{620F9830-1857-4897-A4D4-B900D6ABF3A2}">
      <dgm:prSet/>
      <dgm:spPr/>
      <dgm:t>
        <a:bodyPr/>
        <a:lstStyle/>
        <a:p>
          <a:endParaRPr lang="vi-VN"/>
        </a:p>
      </dgm:t>
    </dgm:pt>
    <dgm:pt modelId="{8DE11A5F-BA37-416B-ACF8-5033B0A1083D}">
      <dgm:prSet phldrT="[Text]"/>
      <dgm:spPr/>
      <dgm:t>
        <a:bodyPr/>
        <a:lstStyle/>
        <a:p>
          <a:r>
            <a:rPr lang="en-US"/>
            <a:t>Thứ 2 (16/02)</a:t>
          </a:r>
        </a:p>
        <a:p>
          <a:r>
            <a:rPr lang="en-US"/>
            <a:t>Ngày thanh toán</a:t>
          </a:r>
          <a:endParaRPr lang="vi-VN"/>
        </a:p>
      </dgm:t>
    </dgm:pt>
    <dgm:pt modelId="{822A4625-FEEF-4147-BF3E-D46266406B7A}" type="parTrans" cxnId="{2F243F40-582C-4F33-90BD-9A07314A3DD0}">
      <dgm:prSet/>
      <dgm:spPr/>
      <dgm:t>
        <a:bodyPr/>
        <a:lstStyle/>
        <a:p>
          <a:endParaRPr lang="vi-VN"/>
        </a:p>
      </dgm:t>
    </dgm:pt>
    <dgm:pt modelId="{F0AB5E62-B0F5-47C7-B096-8CD81D4C2901}" type="sibTrans" cxnId="{2F243F40-582C-4F33-90BD-9A07314A3DD0}">
      <dgm:prSet/>
      <dgm:spPr/>
      <dgm:t>
        <a:bodyPr/>
        <a:lstStyle/>
        <a:p>
          <a:endParaRPr lang="vi-VN"/>
        </a:p>
      </dgm:t>
    </dgm:pt>
    <dgm:pt modelId="{DAC892C2-380D-43C0-97F9-0402C7253304}">
      <dgm:prSet/>
      <dgm:spPr/>
      <dgm:t>
        <a:bodyPr/>
        <a:lstStyle/>
        <a:p>
          <a:r>
            <a:rPr lang="en-US"/>
            <a:t>Thứ 4 (28/01)</a:t>
          </a:r>
        </a:p>
        <a:p>
          <a:r>
            <a:rPr lang="en-US"/>
            <a:t>Ngày giao dịch không hưởng quyền</a:t>
          </a:r>
          <a:endParaRPr lang="vi-VN"/>
        </a:p>
      </dgm:t>
    </dgm:pt>
    <dgm:pt modelId="{CDB97B62-8C9A-43E9-8B90-ED9FA4CE18CE}" type="parTrans" cxnId="{960F7E87-A313-4C89-A862-4F01049FE5C1}">
      <dgm:prSet/>
      <dgm:spPr/>
      <dgm:t>
        <a:bodyPr/>
        <a:lstStyle/>
        <a:p>
          <a:endParaRPr lang="vi-VN"/>
        </a:p>
      </dgm:t>
    </dgm:pt>
    <dgm:pt modelId="{C90E7C02-0852-4092-AB02-0DDD24BE7171}" type="sibTrans" cxnId="{960F7E87-A313-4C89-A862-4F01049FE5C1}">
      <dgm:prSet/>
      <dgm:spPr/>
      <dgm:t>
        <a:bodyPr/>
        <a:lstStyle/>
        <a:p>
          <a:endParaRPr lang="vi-VN"/>
        </a:p>
      </dgm:t>
    </dgm:pt>
    <dgm:pt modelId="{8DE48461-5926-4A3E-8FD0-E13B5587C91A}" type="pres">
      <dgm:prSet presAssocID="{DFCAECDD-4C3E-48DC-A788-DE83812EEF1C}" presName="Name0" presStyleCnt="0">
        <dgm:presLayoutVars>
          <dgm:dir/>
          <dgm:animLvl val="lvl"/>
          <dgm:resizeHandles val="exact"/>
        </dgm:presLayoutVars>
      </dgm:prSet>
      <dgm:spPr/>
    </dgm:pt>
    <dgm:pt modelId="{0E71B4EB-86ED-4152-8E21-8FD493136BED}" type="pres">
      <dgm:prSet presAssocID="{1235EEA3-B308-4E6E-A325-8E9641EB15E3}" presName="parTxOnly" presStyleLbl="node1" presStyleIdx="0" presStyleCnt="4" custScaleY="144993">
        <dgm:presLayoutVars>
          <dgm:chMax val="0"/>
          <dgm:chPref val="0"/>
          <dgm:bulletEnabled val="1"/>
        </dgm:presLayoutVars>
      </dgm:prSet>
      <dgm:spPr/>
      <dgm:t>
        <a:bodyPr/>
        <a:lstStyle/>
        <a:p>
          <a:endParaRPr lang="vi-VN"/>
        </a:p>
      </dgm:t>
    </dgm:pt>
    <dgm:pt modelId="{0AB9FD3D-17F6-4ED2-8413-4492163D2490}" type="pres">
      <dgm:prSet presAssocID="{3C2B7A49-B5C3-40F5-802E-47CB9E08681B}" presName="parTxOnlySpace" presStyleCnt="0"/>
      <dgm:spPr/>
    </dgm:pt>
    <dgm:pt modelId="{693AA86A-3079-4279-87E2-1FD86B9C8392}" type="pres">
      <dgm:prSet presAssocID="{DAC892C2-380D-43C0-97F9-0402C7253304}" presName="parTxOnly" presStyleLbl="node1" presStyleIdx="1" presStyleCnt="4" custScaleY="144993">
        <dgm:presLayoutVars>
          <dgm:chMax val="0"/>
          <dgm:chPref val="0"/>
          <dgm:bulletEnabled val="1"/>
        </dgm:presLayoutVars>
      </dgm:prSet>
      <dgm:spPr/>
      <dgm:t>
        <a:bodyPr/>
        <a:lstStyle/>
        <a:p>
          <a:endParaRPr lang="vi-VN"/>
        </a:p>
      </dgm:t>
    </dgm:pt>
    <dgm:pt modelId="{45C7C9C8-86C7-40D9-B6A6-855483EE8DE3}" type="pres">
      <dgm:prSet presAssocID="{C90E7C02-0852-4092-AB02-0DDD24BE7171}" presName="parTxOnlySpace" presStyleCnt="0"/>
      <dgm:spPr/>
    </dgm:pt>
    <dgm:pt modelId="{7388D7B6-CD7D-4DB7-A8FA-9B6D9101C900}" type="pres">
      <dgm:prSet presAssocID="{FE74D986-9CA6-4451-889D-C2E90E98B007}" presName="parTxOnly" presStyleLbl="node1" presStyleIdx="2" presStyleCnt="4" custScaleY="144993">
        <dgm:presLayoutVars>
          <dgm:chMax val="0"/>
          <dgm:chPref val="0"/>
          <dgm:bulletEnabled val="1"/>
        </dgm:presLayoutVars>
      </dgm:prSet>
      <dgm:spPr/>
      <dgm:t>
        <a:bodyPr/>
        <a:lstStyle/>
        <a:p>
          <a:endParaRPr lang="vi-VN"/>
        </a:p>
      </dgm:t>
    </dgm:pt>
    <dgm:pt modelId="{7292E2EB-C0D8-459D-B124-158806C7CA1F}" type="pres">
      <dgm:prSet presAssocID="{8E573B2D-A29E-42B3-8BB7-46B762974D6F}" presName="parTxOnlySpace" presStyleCnt="0"/>
      <dgm:spPr/>
    </dgm:pt>
    <dgm:pt modelId="{2B03DC77-32BE-4344-BFC7-8CA9684BFC64}" type="pres">
      <dgm:prSet presAssocID="{8DE11A5F-BA37-416B-ACF8-5033B0A1083D}" presName="parTxOnly" presStyleLbl="node1" presStyleIdx="3" presStyleCnt="4" custScaleY="144993">
        <dgm:presLayoutVars>
          <dgm:chMax val="0"/>
          <dgm:chPref val="0"/>
          <dgm:bulletEnabled val="1"/>
        </dgm:presLayoutVars>
      </dgm:prSet>
      <dgm:spPr/>
      <dgm:t>
        <a:bodyPr/>
        <a:lstStyle/>
        <a:p>
          <a:endParaRPr lang="vi-VN"/>
        </a:p>
      </dgm:t>
    </dgm:pt>
  </dgm:ptLst>
  <dgm:cxnLst>
    <dgm:cxn modelId="{0B6C60E7-CEB1-46D8-BB5A-3C93C112E422}" type="presOf" srcId="{DAC892C2-380D-43C0-97F9-0402C7253304}" destId="{693AA86A-3079-4279-87E2-1FD86B9C8392}" srcOrd="0" destOrd="0" presId="urn:microsoft.com/office/officeart/2005/8/layout/chevron1"/>
    <dgm:cxn modelId="{06EFBDBD-A02B-4163-AEA6-DAC5ED0BBDA4}" type="presOf" srcId="{8DE11A5F-BA37-416B-ACF8-5033B0A1083D}" destId="{2B03DC77-32BE-4344-BFC7-8CA9684BFC64}" srcOrd="0" destOrd="0" presId="urn:microsoft.com/office/officeart/2005/8/layout/chevron1"/>
    <dgm:cxn modelId="{057084E6-D690-4A8E-9F5D-AAAE7A74F726}" type="presOf" srcId="{1235EEA3-B308-4E6E-A325-8E9641EB15E3}" destId="{0E71B4EB-86ED-4152-8E21-8FD493136BED}" srcOrd="0" destOrd="0" presId="urn:microsoft.com/office/officeart/2005/8/layout/chevron1"/>
    <dgm:cxn modelId="{960F7E87-A313-4C89-A862-4F01049FE5C1}" srcId="{DFCAECDD-4C3E-48DC-A788-DE83812EEF1C}" destId="{DAC892C2-380D-43C0-97F9-0402C7253304}" srcOrd="1" destOrd="0" parTransId="{CDB97B62-8C9A-43E9-8B90-ED9FA4CE18CE}" sibTransId="{C90E7C02-0852-4092-AB02-0DDD24BE7171}"/>
    <dgm:cxn modelId="{044B4D9C-9033-45FC-BA43-41B755F2EA6F}" srcId="{DFCAECDD-4C3E-48DC-A788-DE83812EEF1C}" destId="{1235EEA3-B308-4E6E-A325-8E9641EB15E3}" srcOrd="0" destOrd="0" parTransId="{FC58E61E-1C94-4262-AE69-2463BDC9D073}" sibTransId="{3C2B7A49-B5C3-40F5-802E-47CB9E08681B}"/>
    <dgm:cxn modelId="{47EC3028-15E7-48B6-86E3-C12533C6D047}" type="presOf" srcId="{DFCAECDD-4C3E-48DC-A788-DE83812EEF1C}" destId="{8DE48461-5926-4A3E-8FD0-E13B5587C91A}" srcOrd="0" destOrd="0" presId="urn:microsoft.com/office/officeart/2005/8/layout/chevron1"/>
    <dgm:cxn modelId="{9BD31D70-6A79-48FC-ACA4-CE9C8BBEA7BB}" type="presOf" srcId="{FE74D986-9CA6-4451-889D-C2E90E98B007}" destId="{7388D7B6-CD7D-4DB7-A8FA-9B6D9101C900}" srcOrd="0" destOrd="0" presId="urn:microsoft.com/office/officeart/2005/8/layout/chevron1"/>
    <dgm:cxn modelId="{2F243F40-582C-4F33-90BD-9A07314A3DD0}" srcId="{DFCAECDD-4C3E-48DC-A788-DE83812EEF1C}" destId="{8DE11A5F-BA37-416B-ACF8-5033B0A1083D}" srcOrd="3" destOrd="0" parTransId="{822A4625-FEEF-4147-BF3E-D46266406B7A}" sibTransId="{F0AB5E62-B0F5-47C7-B096-8CD81D4C2901}"/>
    <dgm:cxn modelId="{620F9830-1857-4897-A4D4-B900D6ABF3A2}" srcId="{DFCAECDD-4C3E-48DC-A788-DE83812EEF1C}" destId="{FE74D986-9CA6-4451-889D-C2E90E98B007}" srcOrd="2" destOrd="0" parTransId="{1C9343F5-E20C-428F-8772-010120DBBF32}" sibTransId="{8E573B2D-A29E-42B3-8BB7-46B762974D6F}"/>
    <dgm:cxn modelId="{29396A0E-C6AF-45DE-9AD2-1E40B33AA18E}" type="presParOf" srcId="{8DE48461-5926-4A3E-8FD0-E13B5587C91A}" destId="{0E71B4EB-86ED-4152-8E21-8FD493136BED}" srcOrd="0" destOrd="0" presId="urn:microsoft.com/office/officeart/2005/8/layout/chevron1"/>
    <dgm:cxn modelId="{0AA83838-E6ED-4B03-817D-890FEA00023F}" type="presParOf" srcId="{8DE48461-5926-4A3E-8FD0-E13B5587C91A}" destId="{0AB9FD3D-17F6-4ED2-8413-4492163D2490}" srcOrd="1" destOrd="0" presId="urn:microsoft.com/office/officeart/2005/8/layout/chevron1"/>
    <dgm:cxn modelId="{65D36CB4-D691-4C72-8525-5239963A893F}" type="presParOf" srcId="{8DE48461-5926-4A3E-8FD0-E13B5587C91A}" destId="{693AA86A-3079-4279-87E2-1FD86B9C8392}" srcOrd="2" destOrd="0" presId="urn:microsoft.com/office/officeart/2005/8/layout/chevron1"/>
    <dgm:cxn modelId="{867E7510-76BF-4907-A77E-FE76B857E6B7}" type="presParOf" srcId="{8DE48461-5926-4A3E-8FD0-E13B5587C91A}" destId="{45C7C9C8-86C7-40D9-B6A6-855483EE8DE3}" srcOrd="3" destOrd="0" presId="urn:microsoft.com/office/officeart/2005/8/layout/chevron1"/>
    <dgm:cxn modelId="{FCE0DCA6-83C1-40D5-968C-3058701021E4}" type="presParOf" srcId="{8DE48461-5926-4A3E-8FD0-E13B5587C91A}" destId="{7388D7B6-CD7D-4DB7-A8FA-9B6D9101C900}" srcOrd="4" destOrd="0" presId="urn:microsoft.com/office/officeart/2005/8/layout/chevron1"/>
    <dgm:cxn modelId="{AAA62847-DCD9-4FA4-9C7D-FAE20D81CE60}" type="presParOf" srcId="{8DE48461-5926-4A3E-8FD0-E13B5587C91A}" destId="{7292E2EB-C0D8-459D-B124-158806C7CA1F}" srcOrd="5" destOrd="0" presId="urn:microsoft.com/office/officeart/2005/8/layout/chevron1"/>
    <dgm:cxn modelId="{46C2A456-3F6F-49C7-819C-86450DC7BC9F}" type="presParOf" srcId="{8DE48461-5926-4A3E-8FD0-E13B5587C91A}" destId="{2B03DC77-32BE-4344-BFC7-8CA9684BFC64}"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71B4EB-86ED-4152-8E21-8FD493136BED}">
      <dsp:nvSpPr>
        <dsp:cNvPr id="0" name=""/>
        <dsp:cNvSpPr/>
      </dsp:nvSpPr>
      <dsp:spPr>
        <a:xfrm>
          <a:off x="2663" y="169711"/>
          <a:ext cx="1550193" cy="89906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Thứ 3 (15/01)</a:t>
          </a:r>
        </a:p>
        <a:p>
          <a:pPr lvl="0" algn="ctr" defTabSz="400050">
            <a:lnSpc>
              <a:spcPct val="90000"/>
            </a:lnSpc>
            <a:spcBef>
              <a:spcPct val="0"/>
            </a:spcBef>
            <a:spcAft>
              <a:spcPct val="35000"/>
            </a:spcAft>
          </a:pPr>
          <a:r>
            <a:rPr lang="en-US" sz="900" kern="1200"/>
            <a:t>Ngày công bố</a:t>
          </a:r>
          <a:endParaRPr lang="vi-VN" sz="900" kern="1200"/>
        </a:p>
      </dsp:txBody>
      <dsp:txXfrm>
        <a:off x="452197" y="169711"/>
        <a:ext cx="651125" cy="899068"/>
      </dsp:txXfrm>
    </dsp:sp>
    <dsp:sp modelId="{693AA86A-3079-4279-87E2-1FD86B9C8392}">
      <dsp:nvSpPr>
        <dsp:cNvPr id="0" name=""/>
        <dsp:cNvSpPr/>
      </dsp:nvSpPr>
      <dsp:spPr>
        <a:xfrm>
          <a:off x="1397837" y="169711"/>
          <a:ext cx="1550193" cy="89906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Thứ 4 (28/01)</a:t>
          </a:r>
        </a:p>
        <a:p>
          <a:pPr lvl="0" algn="ctr" defTabSz="400050">
            <a:lnSpc>
              <a:spcPct val="90000"/>
            </a:lnSpc>
            <a:spcBef>
              <a:spcPct val="0"/>
            </a:spcBef>
            <a:spcAft>
              <a:spcPct val="35000"/>
            </a:spcAft>
          </a:pPr>
          <a:r>
            <a:rPr lang="en-US" sz="900" kern="1200"/>
            <a:t>Ngày giao dịch không hưởng quyền</a:t>
          </a:r>
          <a:endParaRPr lang="vi-VN" sz="900" kern="1200"/>
        </a:p>
      </dsp:txBody>
      <dsp:txXfrm>
        <a:off x="1847371" y="169711"/>
        <a:ext cx="651125" cy="899068"/>
      </dsp:txXfrm>
    </dsp:sp>
    <dsp:sp modelId="{7388D7B6-CD7D-4DB7-A8FA-9B6D9101C900}">
      <dsp:nvSpPr>
        <dsp:cNvPr id="0" name=""/>
        <dsp:cNvSpPr/>
      </dsp:nvSpPr>
      <dsp:spPr>
        <a:xfrm>
          <a:off x="2793011" y="169711"/>
          <a:ext cx="1550193" cy="89906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Thứ 6 (30/01)</a:t>
          </a:r>
        </a:p>
        <a:p>
          <a:pPr lvl="0" algn="ctr" defTabSz="400050">
            <a:lnSpc>
              <a:spcPct val="90000"/>
            </a:lnSpc>
            <a:spcBef>
              <a:spcPct val="0"/>
            </a:spcBef>
            <a:spcAft>
              <a:spcPct val="35000"/>
            </a:spcAft>
          </a:pPr>
          <a:r>
            <a:rPr lang="en-US" sz="900" kern="1200"/>
            <a:t>Ngày đăng kí cuối cùng </a:t>
          </a:r>
          <a:endParaRPr lang="vi-VN" sz="900" kern="1200"/>
        </a:p>
      </dsp:txBody>
      <dsp:txXfrm>
        <a:off x="3242545" y="169711"/>
        <a:ext cx="651125" cy="899068"/>
      </dsp:txXfrm>
    </dsp:sp>
    <dsp:sp modelId="{2B03DC77-32BE-4344-BFC7-8CA9684BFC64}">
      <dsp:nvSpPr>
        <dsp:cNvPr id="0" name=""/>
        <dsp:cNvSpPr/>
      </dsp:nvSpPr>
      <dsp:spPr>
        <a:xfrm>
          <a:off x="4188186" y="169711"/>
          <a:ext cx="1550193" cy="899068"/>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kern="1200"/>
            <a:t>Thứ 2 (16/02)</a:t>
          </a:r>
        </a:p>
        <a:p>
          <a:pPr lvl="0" algn="ctr" defTabSz="400050">
            <a:lnSpc>
              <a:spcPct val="90000"/>
            </a:lnSpc>
            <a:spcBef>
              <a:spcPct val="0"/>
            </a:spcBef>
            <a:spcAft>
              <a:spcPct val="35000"/>
            </a:spcAft>
          </a:pPr>
          <a:r>
            <a:rPr lang="en-US" sz="900" kern="1200"/>
            <a:t>Ngày thanh toán</a:t>
          </a:r>
          <a:endParaRPr lang="vi-VN" sz="900" kern="1200"/>
        </a:p>
      </dsp:txBody>
      <dsp:txXfrm>
        <a:off x="4637720" y="169711"/>
        <a:ext cx="651125" cy="89906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15CF-854F-4235-9B0D-B7E55F3E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19</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34</cp:revision>
  <dcterms:created xsi:type="dcterms:W3CDTF">2015-09-15T15:18:00Z</dcterms:created>
  <dcterms:modified xsi:type="dcterms:W3CDTF">2015-09-26T14:04:00Z</dcterms:modified>
</cp:coreProperties>
</file>